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EBE3" w14:textId="77777777" w:rsidR="0017130D" w:rsidRPr="0017130D" w:rsidRDefault="0017130D" w:rsidP="0017130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17130D">
        <w:rPr>
          <w:rFonts w:ascii="OpenSans" w:eastAsia="Times New Roman" w:hAnsi="OpenSans" w:cs="Times New Roman"/>
          <w:b/>
          <w:bCs/>
          <w:color w:val="3F3F3F"/>
          <w:kern w:val="0"/>
          <w:sz w:val="20"/>
          <w:szCs w:val="20"/>
          <w:lang w:val="en-US" w:eastAsia="el-GR"/>
          <w14:ligatures w14:val="none"/>
        </w:rPr>
        <w:t xml:space="preserve">Scientific Publications </w:t>
      </w:r>
    </w:p>
    <w:p w14:paraId="64874D69" w14:textId="4D142248" w:rsidR="0017130D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Kehayias, G. Antonou, M. Zerva, M. </w:t>
      </w: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(2008) Using plankton nets as light traps: Application with chemical light,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 xml:space="preserve">Journal of Plankton Research, Volume 30, number 9,1075-1078 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DOI: </w:t>
      </w:r>
      <w:hyperlink r:id="rId5" w:history="1">
        <w:r w:rsidR="006C0A40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http://dx.doi.org/10.1093/plankt/fbn060</w:t>
        </w:r>
      </w:hyperlink>
      <w:r w:rsidR="006C0A40"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</w:p>
    <w:p w14:paraId="767CD6C4" w14:textId="77777777" w:rsidR="00C01E1D" w:rsidRPr="00295846" w:rsidRDefault="00C01E1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Palazón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R.P.,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Pérez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A.A., Lucas, C., Martínez, A., Cabrero, D.S., Ara, P., Hermoso, J., Cabanes, M.C., Prieto, E., Navarro, I.P., Gaspà, I., Valero, L.V.,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Miñano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M.C., González,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E.J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Marín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J.P., Monzó, F.P.,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Ciccarese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L., Pellegrino, P., Bianco, P., Silli, V., Lapi, M., Denti, A.B., Fontanarosa, E., Masiero, M.,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Vallée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S., Lovero, M.,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Veyrand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R.,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Duhen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D.G., Joly, N., Krajnc, N.,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Triplat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M.,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Jemec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T., Petek, J.,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Kostevšek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Fallas, Y., </w:t>
      </w: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Duarte, I.M., Pacheco, J.,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Bárbara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Marques, D., Oliveira, S., Nunes, M., Miranda, A., Martins, J., Kouras, D.,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Tsimplinas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D., Margaritis, N.K.,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Grammelis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P.,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Papadelis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Antinoro, M.P., Veca, D.L., Rubino, C., Clementi, G., Traina, G., Villanueva, J.V., &amp; Bonet, M.C. (2014).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proforbiomed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book in Spanish. DOI: </w:t>
      </w:r>
      <w:hyperlink r:id="rId6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http://dx.doi.org/10.13140/RG.2.1.4264.1442</w:t>
        </w:r>
      </w:hyperlink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 </w:t>
      </w:r>
    </w:p>
    <w:p w14:paraId="35B1AF34" w14:textId="324C6031" w:rsidR="0017130D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Palazón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R.P.,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Pérez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A.A., Lucas, C., Martínez, A., Cabrero, D.S., Ara, P., Hermoso, J., Cabanes, M.C., Prieto, E., Navarro, I.P., Gaspà, I., Valero, L.V.,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Miñano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M.C., González,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E.J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Marín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J.P., Monzó, F.P.,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Ciccarese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L., Pellegrino, P., Bianco, P., Silli, V., Lapi, M., Denti, A., Fontanarosa, E., Masiero, M.,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Vallée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S., Lovero, M.,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Veyrand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R.,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Duhen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D.G., Joly, N., Krajnc, N.,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Triplat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M.,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Jemec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T., Petek, J.,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Kostevšek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Fallas, Y., </w:t>
      </w: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Duarte, I.M., Pacheco, J.,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Bárbara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Marques, D., Oliveira, S., Nunes, M., Miranda, A., Martins, J., Kouras, D.,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Tsimplinas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D., Margaritis, N.K.,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Grammelis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P.,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Papadelis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Antinoro, M.P., Veca, D.L., Rubino, C., Clementi, G., Traina, G., Villanueva, J.V., &amp; Bonet, M.C. (2014). Main Outputs -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PROFORBIOMED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- Promotion of residual forest biomass in Mediterranean Basin. ISBN: 987-84-606-7227-2 </w:t>
      </w:r>
      <w:hyperlink r:id="rId7" w:history="1">
        <w:r w:rsidR="00CA6255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https://www.researchgate.net/publication/274565316_Main_Outputs_-_PROFORBIOMED_-_Promotion_of_residual_forest_biomass_in_Mediterranean_Basin</w:t>
        </w:r>
      </w:hyperlink>
    </w:p>
    <w:p w14:paraId="4E3C9DC9" w14:textId="307ED26C" w:rsidR="0017130D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Γομάτος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Λ.,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Αναστοπούλου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Π.,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Καραχασάνη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Α., </w:t>
      </w:r>
      <w:proofErr w:type="spellStart"/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l-GR"/>
          <w14:ligatures w14:val="none"/>
        </w:rPr>
        <w:t>Καραχάλιος</w:t>
      </w:r>
      <w:proofErr w:type="spellEnd"/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l-GR"/>
          <w14:ligatures w14:val="none"/>
        </w:rPr>
        <w:t>, Η.,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Ρόμπολας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Π. &amp;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Αρμακόλας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Σ. (2018).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Σχεδιασμός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Υλοποίηση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και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Αξιολόγηση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Επιμόρφωσης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για την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Εκπαίδευση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στην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Αειφόρο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Ανάπτυξη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.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Πρακτικα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́ 11ου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Πανελλήνιου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Συνεδρίου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της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Παιδαγωγικής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Εταιρείας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Ελλάδας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«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Βασικη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́ και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συνεχιζόμενη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εκπαίδευση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των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εκπαιδευτικών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σε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ένα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σύνθετο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και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μεταβαλλόμενο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περιβάλλον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»,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Πάτρα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23-25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Νοεμβρίου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2018,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Τόμος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Β.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ISBN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: 978-618-82469-3-5, σ. 239-249. </w:t>
      </w:r>
      <w:hyperlink r:id="rId8" w:history="1">
        <w:r w:rsidR="00CA6255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https://www.researchgate.net/publication/338535609_Schediasmos_Ylopoiese_kai_Axiologese_Epimorphoses_gia_ten_Ekpaideuse_sten_Aeiphoro_Anaptyxe</w:t>
        </w:r>
      </w:hyperlink>
      <w:r w:rsidR="00F653A0" w:rsidRPr="002958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2999" w:rsidRPr="00295846">
        <w:rPr>
          <w:rStyle w:val="mark7hsv0d4q6"/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DOI</w:t>
      </w:r>
      <w:proofErr w:type="spellEnd"/>
      <w:r w:rsidR="00792999" w:rsidRPr="00295846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: </w:t>
      </w:r>
      <w:hyperlink r:id="rId9" w:tgtFrame="_blank" w:tooltip="Προστατεύεται από το Outlook: https://doi.org/10.5281/zenodo.18380796. Κάντε κλικ ή πατήστε για να ακολουθήσετε τη σύνδεση." w:history="1">
        <w:r w:rsidR="00792999" w:rsidRPr="00295846">
          <w:rPr>
            <w:rStyle w:val="-"/>
            <w:rFonts w:ascii="Times New Roman" w:hAnsi="Times New Roman" w:cs="Times New Roman"/>
            <w:color w:val="2F6FA7"/>
            <w:sz w:val="20"/>
            <w:szCs w:val="20"/>
            <w:bdr w:val="none" w:sz="0" w:space="0" w:color="auto" w:frame="1"/>
          </w:rPr>
          <w:t>https://</w:t>
        </w:r>
        <w:r w:rsidR="00792999" w:rsidRPr="00295846">
          <w:rPr>
            <w:rStyle w:val="mark7hsv0d4q6"/>
            <w:rFonts w:ascii="Times New Roman" w:hAnsi="Times New Roman" w:cs="Times New Roman"/>
            <w:color w:val="2F6FA7"/>
            <w:sz w:val="20"/>
            <w:szCs w:val="20"/>
            <w:u w:val="single"/>
            <w:bdr w:val="none" w:sz="0" w:space="0" w:color="auto" w:frame="1"/>
          </w:rPr>
          <w:t>doi</w:t>
        </w:r>
        <w:r w:rsidR="00792999" w:rsidRPr="00295846">
          <w:rPr>
            <w:rStyle w:val="-"/>
            <w:rFonts w:ascii="Times New Roman" w:hAnsi="Times New Roman" w:cs="Times New Roman"/>
            <w:color w:val="2F6FA7"/>
            <w:sz w:val="20"/>
            <w:szCs w:val="20"/>
            <w:bdr w:val="none" w:sz="0" w:space="0" w:color="auto" w:frame="1"/>
          </w:rPr>
          <w:t>.org/10.5281/zenodo.18380796</w:t>
        </w:r>
      </w:hyperlink>
    </w:p>
    <w:p w14:paraId="067E0EFA" w14:textId="02CDB3DA" w:rsidR="0017130D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Armakolas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S.,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Robolas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P., </w:t>
      </w: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Karachasani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A.,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Anastopoulou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P., &amp; Gomatos, L. (2019). Constructing and implementing an OER regarding sustainability issues in vocational education.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 xml:space="preserve">Educational Journal of the University of Patras UNESCO Chair. </w:t>
      </w:r>
      <w:hyperlink r:id="rId10" w:history="1">
        <w:r w:rsidR="006C0A40" w:rsidRPr="00295846">
          <w:rPr>
            <w:rFonts w:ascii="Times New Roman" w:eastAsia="Times New Roman" w:hAnsi="Times New Roman" w:cs="Times New Roman"/>
            <w:i/>
            <w:kern w:val="0"/>
            <w:sz w:val="20"/>
            <w:szCs w:val="20"/>
            <w:lang w:val="en-GB" w:eastAsia="el-GR"/>
            <w14:ligatures w14:val="none"/>
          </w:rPr>
          <w:t>https://doi.org/10.26220/une.3083</w:t>
        </w:r>
      </w:hyperlink>
    </w:p>
    <w:p w14:paraId="4CB33AB5" w14:textId="4C55384B" w:rsidR="0017130D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Plakitsi, K.,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Hatzinikita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V.,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Kalavrouziotis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I. (2021). Knowledge and Attitudes of high school students in Greece towards waste management.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6th distance education e-learning International Summer School and Workshop on “Wastewater and Biosolids Management” (WWSS21)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. Patras 26-31 July 2021. ISBN: 978-960-611-012-2, p 48-51. DOI: </w:t>
      </w:r>
      <w:hyperlink r:id="rId11" w:history="1">
        <w:r w:rsidR="00381347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http://dx.doi.org/10.13140/RG.2.2.24748.64641</w:t>
        </w:r>
      </w:hyperlink>
    </w:p>
    <w:p w14:paraId="7D9102D1" w14:textId="7543BB1C" w:rsidR="00B16181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Αρμακόλας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Σ.,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Αναστοπούλου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Π.,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Ρόμπολας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Π., </w:t>
      </w:r>
      <w:proofErr w:type="spellStart"/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l-GR"/>
          <w14:ligatures w14:val="none"/>
        </w:rPr>
        <w:t>Καραχάλιος</w:t>
      </w:r>
      <w:proofErr w:type="spellEnd"/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l-GR"/>
          <w14:ligatures w14:val="none"/>
        </w:rPr>
        <w:t>, Η.,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Καραχασάνη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Α., &amp;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Γομάτος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Λ., (2021).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Αειφορικη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́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διαχείριση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φαρμάκων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: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Δημιουργία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και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αξιολόγηση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μιας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Ανοιχτής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Εκπαιδευτικής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Πηγής-ΑΕΠ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.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‘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Εκπαίδευση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&amp;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Επιστήμες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’ /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Σχολη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́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Θετικών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Επιστημών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Πανεπιστημίου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Θεσσαλίας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Τεύχος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3 (2021) ISSN: 2585-2310. </w:t>
      </w:r>
      <w:hyperlink r:id="rId12" w:history="1"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http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://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eduscience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-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journal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.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sci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.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uth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.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gr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/%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cf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%84%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ce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b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5%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cf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%8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d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cf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%87%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ce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bf</w:t>
        </w:r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</w:t>
        </w:r>
        <w:proofErr w:type="spellStart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cf</w:t>
        </w:r>
        <w:proofErr w:type="spellEnd"/>
        <w:r w:rsidR="00176399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%82-3-2021/</w:t>
        </w:r>
      </w:hyperlink>
      <w:r w:rsidR="00176399"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r w:rsidR="00B648B8"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DOI</w:t>
      </w:r>
      <w:r w:rsidR="00B648B8"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: </w:t>
      </w:r>
      <w:hyperlink r:id="rId13" w:history="1">
        <w:r w:rsidR="00B648B8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10.5281/</w:t>
        </w:r>
        <w:proofErr w:type="spellStart"/>
        <w:r w:rsidR="00B648B8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zenodo</w:t>
        </w:r>
        <w:proofErr w:type="spellEnd"/>
        <w:r w:rsidR="00B648B8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.16894427</w:t>
        </w:r>
      </w:hyperlink>
    </w:p>
    <w:p w14:paraId="06D0FA4F" w14:textId="52979ECC" w:rsidR="0017130D" w:rsidRPr="00295846" w:rsidRDefault="0017130D" w:rsidP="00295846">
      <w:pPr>
        <w:numPr>
          <w:ilvl w:val="0"/>
          <w:numId w:val="6"/>
        </w:numPr>
        <w:spacing w:before="100" w:after="100"/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Kalavrouziotis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I., Plakitsi, K.,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Hatzinikita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V., Gomatos, L., &amp; Sakellariou, P. (2023). Knowledge &amp; attitudes of Secondary education teachers and students regarding waste management in Greece.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 xml:space="preserve">8th distance education e-learning International Summer School on “Wastewater and Biosolids Management” (WWSS23). 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Patras 24-28 July 2023. ISBN: 978-960-611-019-1, p 14-15. DOI: </w:t>
      </w:r>
      <w:hyperlink r:id="rId14" w:tgtFrame="_blank" w:history="1">
        <w:r w:rsidR="00B16181" w:rsidRPr="00295846">
          <w:rPr>
            <w:rFonts w:ascii="Times New Roman" w:hAnsi="Times New Roman" w:cs="Times New Roman"/>
            <w:sz w:val="20"/>
            <w:szCs w:val="20"/>
          </w:rPr>
          <w:t>10.13140/RG.2.2.28733.23521</w:t>
        </w:r>
      </w:hyperlink>
    </w:p>
    <w:p w14:paraId="1A1F5D3A" w14:textId="6898B8CD" w:rsidR="0017130D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l-GR"/>
          <w14:ligatures w14:val="none"/>
        </w:rPr>
        <w:t>Καραχάλιος</w:t>
      </w:r>
      <w:proofErr w:type="spellEnd"/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l-GR"/>
          <w14:ligatures w14:val="none"/>
        </w:rPr>
        <w:t>, Η.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(2023).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Απόψεις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εκπαιδευτικών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δευτεροβάθμιας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εκπαίδευσης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για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θέματα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διαχείρισης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υγρών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και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στερεών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>αποβλήτων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l-GR"/>
          <w14:ligatures w14:val="none"/>
        </w:rPr>
        <w:t xml:space="preserve">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Διδακτορικη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́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διατριβη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́,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Ελληνικο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́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Ανοικτο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́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Πανεπιστήμιο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(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ΕΑΠ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).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Σχολη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́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Θετικών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Επιστημών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και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Τεχνολογίας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DOI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: </w:t>
      </w:r>
      <w:hyperlink r:id="rId15" w:history="1">
        <w:r w:rsidR="00381347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https://doi.org/10.12681/eadd/55928</w:t>
        </w:r>
      </w:hyperlink>
    </w:p>
    <w:p w14:paraId="778B7FFF" w14:textId="77777777" w:rsidR="00847602" w:rsidRPr="00295846" w:rsidRDefault="00847602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lastRenderedPageBreak/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Plakitsi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K.,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Hatzinikita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V.,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Kalavrouziotis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I., Gomatos, L., &amp; Sakellariou, P. (2023). Secondary education teachers' views on issues related to wastewater and solid waste management.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European Journal of Education Studies, 10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(9). DOI: </w:t>
      </w:r>
      <w:hyperlink r:id="rId16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http://dx.doi.org/10.46827/ejes.v10i9.4963</w:t>
        </w:r>
      </w:hyperlink>
    </w:p>
    <w:p w14:paraId="1346123A" w14:textId="288E71D0" w:rsidR="00B05D1A" w:rsidRPr="00295846" w:rsidRDefault="0017130D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(2024). Utilizing Educational Gaming to Foster Sustainability Awareness in Corporate Settings,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International Journal of Science and Research (</w:t>
      </w:r>
      <w:proofErr w:type="spellStart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IJSR</w:t>
      </w:r>
      <w:proofErr w:type="spellEnd"/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), Volume 13 Issue 3, March 2024, pp. 740-744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https:// www.ijsr.net/getabstract.php?paperid=SR24308032254, DOI: </w:t>
      </w:r>
      <w:hyperlink r:id="rId17" w:history="1">
        <w:r w:rsidR="00381347"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https://doi.org/10.21275/SR24308032254</w:t>
        </w:r>
      </w:hyperlink>
    </w:p>
    <w:p w14:paraId="5DD61CD0" w14:textId="4F4CE485" w:rsidR="00B05D1A" w:rsidRPr="00295846" w:rsidRDefault="00B05D1A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I.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(2024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). Compilation of Digital Tools on Food Green House Gas Mitigation (CHOICE Project)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(1.0.0) [Data set]. Zenodo. </w:t>
      </w:r>
      <w:hyperlink r:id="rId18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https://doi.org/10.5281/zenodo.12742264</w:t>
        </w:r>
      </w:hyperlink>
    </w:p>
    <w:p w14:paraId="5998B6EB" w14:textId="0D1B9896" w:rsidR="00DE3693" w:rsidRPr="00295846" w:rsidRDefault="00DE3693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Karachalios, I,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&amp;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Tantaroudas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, N. (2025) Future Greek Pre-Service Teachers’ Knowledge, Attitudes and Self-Efficacy in Waste Management,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el-GR"/>
          <w14:ligatures w14:val="none"/>
        </w:rPr>
        <w:t>British Journal of Education, 13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(8), 25-42.</w:t>
      </w:r>
      <w:r w:rsidR="00E2514A"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DOI: </w:t>
      </w:r>
      <w:hyperlink r:id="rId19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https://doi.org/10.37745/bje.2013/vol13n82542</w:t>
        </w:r>
      </w:hyperlink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 xml:space="preserve"> </w:t>
      </w:r>
    </w:p>
    <w:p w14:paraId="28620C2A" w14:textId="3901AA1D" w:rsidR="00E2514A" w:rsidRPr="00295846" w:rsidRDefault="00E2514A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Tantaroudas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, N. D., McCracken, A. J., </w:t>
      </w: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Papatheou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, E., &amp;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Pastrikakis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, V. (202</w:t>
      </w:r>
      <w:r w:rsidR="00AE34F8"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6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). Transforming Career Development Through Immersive and Data-Driven Solutions. In L. T. De Paolis, P. Arpaia, &amp; M. Sacco (Eds),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el-GR"/>
          <w14:ligatures w14:val="none"/>
        </w:rPr>
        <w:t>Extended Reality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 (pp. 102–112).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Cham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: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Springer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Nature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 </w:t>
      </w: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>Switzerland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  <w:t xml:space="preserve">. </w:t>
      </w:r>
      <w:hyperlink r:id="rId20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eastAsia="el-GR"/>
            <w14:ligatures w14:val="none"/>
          </w:rPr>
          <w:t>https://doi.org/10.1007/978-3-031-97778-7_7</w:t>
        </w:r>
      </w:hyperlink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 </w:t>
      </w:r>
    </w:p>
    <w:p w14:paraId="46C7546C" w14:textId="718D9056" w:rsidR="00DB6BD0" w:rsidRPr="00295846" w:rsidRDefault="00DB6BD0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el-GR"/>
          <w14:ligatures w14:val="none"/>
        </w:rPr>
        <w:t>Karachalios, I.,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 &amp; Manesis, N. (2025). Fostering environmental awareness in primary school students: evaluating the impact of a waste management education program. 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el-GR"/>
          <w14:ligatures w14:val="none"/>
        </w:rPr>
        <w:t>European Journal of Education Studies, 12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(4). DOI: </w:t>
      </w:r>
      <w:hyperlink r:id="rId21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http://dx.doi.org/10.46827/ejes.v12i4.5886</w:t>
        </w:r>
      </w:hyperlink>
    </w:p>
    <w:p w14:paraId="4A6A3204" w14:textId="559FC44D" w:rsidR="00476C7D" w:rsidRPr="00295846" w:rsidRDefault="00476C7D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295846">
        <w:rPr>
          <w:rFonts w:ascii="Times New Roman" w:hAnsi="Times New Roman" w:cs="Times New Roman"/>
          <w:sz w:val="20"/>
          <w:szCs w:val="20"/>
          <w:lang w:val="en-GB"/>
        </w:rPr>
        <w:t>Tantaroudas</w:t>
      </w:r>
      <w:proofErr w:type="spellEnd"/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N. D., McCracken, A. J.,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I.,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&amp; </w:t>
      </w:r>
      <w:proofErr w:type="spellStart"/>
      <w:r w:rsidRPr="00295846">
        <w:rPr>
          <w:rFonts w:ascii="Times New Roman" w:hAnsi="Times New Roman" w:cs="Times New Roman"/>
          <w:sz w:val="20"/>
          <w:szCs w:val="20"/>
          <w:lang w:val="en-GB"/>
        </w:rPr>
        <w:t>Papatheou</w:t>
      </w:r>
      <w:proofErr w:type="spellEnd"/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E. (2026). AI-Based Services to Support Language-Learning for Deaf and Hearing Individuals in Immersive XR Settings. In L. T. De Paolis, P. Arpaia, &amp; M. Sacco (Eds),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Extended Reality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(pp. 250–260). Cham: Springer Nature Switzerland. </w:t>
      </w:r>
      <w:hyperlink r:id="rId22" w:history="1">
        <w:r w:rsidRPr="00295846">
          <w:rPr>
            <w:rFonts w:ascii="Times New Roman" w:hAnsi="Times New Roman" w:cs="Times New Roman"/>
            <w:sz w:val="20"/>
            <w:szCs w:val="20"/>
            <w:lang w:val="en-GB"/>
          </w:rPr>
          <w:t>https://doi.org/10.1007/978-3-031-97781-7_17</w:t>
        </w:r>
      </w:hyperlink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6703D96" w14:textId="1D0EE909" w:rsidR="003965FE" w:rsidRPr="00295846" w:rsidRDefault="00476C7D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5846">
        <w:rPr>
          <w:rFonts w:ascii="Times New Roman" w:hAnsi="Times New Roman" w:cs="Times New Roman"/>
          <w:sz w:val="20"/>
          <w:szCs w:val="20"/>
          <w:lang w:val="en-GB"/>
        </w:rPr>
        <w:t>Tantaroudas</w:t>
      </w:r>
      <w:proofErr w:type="spellEnd"/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N. D., McCracken, A. J.,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I.,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&amp; </w:t>
      </w:r>
      <w:proofErr w:type="spellStart"/>
      <w:r w:rsidRPr="00295846">
        <w:rPr>
          <w:rFonts w:ascii="Times New Roman" w:hAnsi="Times New Roman" w:cs="Times New Roman"/>
          <w:sz w:val="20"/>
          <w:szCs w:val="20"/>
          <w:lang w:val="en-GB"/>
        </w:rPr>
        <w:t>Papatheou</w:t>
      </w:r>
      <w:proofErr w:type="spellEnd"/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E. (2026). Enhancing Accessibility and Inclusivity in Business Meetings Through AI-Driven Extended Reality Solutions. In L. T. De Paolis, P. Arpaia, &amp; M. Sacco (Eds),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Extended Reality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(pp. 74–84). Cham: Springer Nature Switzerland. </w:t>
      </w:r>
      <w:hyperlink r:id="rId23" w:history="1">
        <w:r w:rsidRPr="00295846">
          <w:rPr>
            <w:rFonts w:ascii="Times New Roman" w:hAnsi="Times New Roman" w:cs="Times New Roman"/>
            <w:sz w:val="20"/>
            <w:szCs w:val="20"/>
            <w:lang w:val="en-GB"/>
          </w:rPr>
          <w:t>https://doi.org/10.1007/978-3-031-97781-7_6</w:t>
        </w:r>
      </w:hyperlink>
    </w:p>
    <w:p w14:paraId="3396E694" w14:textId="3E0266A4" w:rsidR="00344AC1" w:rsidRPr="00295846" w:rsidRDefault="00344AC1" w:rsidP="0029584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</w:pPr>
      <w:proofErr w:type="spellStart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>Tasakou</w:t>
      </w:r>
      <w:proofErr w:type="spellEnd"/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, S., &amp; </w:t>
      </w:r>
      <w:r w:rsidRPr="0029584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el-GR"/>
          <w14:ligatures w14:val="none"/>
        </w:rPr>
        <w:t>Karachalios, I.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 (2025). Gamified, technology-enhanced geometry and symmetry instruction for learners with intellectual disabilities: A design-based study in a Greek special school. </w:t>
      </w:r>
      <w:r w:rsidRPr="002958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el-GR"/>
          <w14:ligatures w14:val="none"/>
        </w:rPr>
        <w:t>European Journal of Special Education Research, 11</w:t>
      </w:r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(5), 114–126. </w:t>
      </w:r>
      <w:hyperlink r:id="rId24" w:history="1">
        <w:r w:rsidRPr="00295846">
          <w:rPr>
            <w:rFonts w:ascii="Times New Roman" w:eastAsia="Times New Roman" w:hAnsi="Times New Roman" w:cs="Times New Roman"/>
            <w:kern w:val="0"/>
            <w:sz w:val="20"/>
            <w:szCs w:val="20"/>
            <w:lang w:val="en-GB" w:eastAsia="el-GR"/>
            <w14:ligatures w14:val="none"/>
          </w:rPr>
          <w:t>https://doi.org/10.46827/ejse.v11i5.6231</w:t>
        </w:r>
      </w:hyperlink>
      <w:r w:rsidRPr="0029584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l-GR"/>
          <w14:ligatures w14:val="none"/>
        </w:rPr>
        <w:t xml:space="preserve"> </w:t>
      </w:r>
    </w:p>
    <w:p w14:paraId="62434991" w14:textId="0781FC50" w:rsidR="00476C7D" w:rsidRPr="00295846" w:rsidRDefault="003965FE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bookmarkStart w:id="0" w:name="OLE_LINK1"/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295846">
        <w:rPr>
          <w:rFonts w:ascii="Times New Roman" w:hAnsi="Times New Roman" w:cs="Times New Roman"/>
          <w:sz w:val="20"/>
          <w:szCs w:val="20"/>
          <w:lang w:val="en-GB"/>
        </w:rPr>
        <w:t>Tantaroudas</w:t>
      </w:r>
      <w:proofErr w:type="spellEnd"/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N., &amp; </w:t>
      </w:r>
      <w:proofErr w:type="spellStart"/>
      <w:r w:rsidRPr="00295846">
        <w:rPr>
          <w:rFonts w:ascii="Times New Roman" w:hAnsi="Times New Roman" w:cs="Times New Roman"/>
          <w:sz w:val="20"/>
          <w:szCs w:val="20"/>
          <w:lang w:val="en-GB"/>
        </w:rPr>
        <w:t>Makropoulos</w:t>
      </w:r>
      <w:proofErr w:type="spellEnd"/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C. (2025). Mapping immersive digital tools in the ICT4Water Cluster: Innovation, interoperability and impact. </w:t>
      </w:r>
      <w:proofErr w:type="spellStart"/>
      <w:r w:rsidRPr="00295846">
        <w:rPr>
          <w:rFonts w:ascii="Times New Roman" w:hAnsi="Times New Roman" w:cs="Times New Roman"/>
          <w:i/>
          <w:iCs/>
          <w:sz w:val="20"/>
          <w:szCs w:val="20"/>
        </w:rPr>
        <w:t>Open</w:t>
      </w:r>
      <w:proofErr w:type="spellEnd"/>
      <w:r w:rsidRPr="00295846">
        <w:rPr>
          <w:rFonts w:ascii="Times New Roman" w:hAnsi="Times New Roman" w:cs="Times New Roman"/>
          <w:i/>
          <w:iCs/>
          <w:sz w:val="20"/>
          <w:szCs w:val="20"/>
        </w:rPr>
        <w:t xml:space="preserve"> Research Europe</w:t>
      </w:r>
      <w:r w:rsidRPr="00295846">
        <w:rPr>
          <w:rFonts w:ascii="Times New Roman" w:hAnsi="Times New Roman" w:cs="Times New Roman"/>
          <w:sz w:val="20"/>
          <w:szCs w:val="20"/>
        </w:rPr>
        <w:t xml:space="preserve">, </w:t>
      </w:r>
      <w:r w:rsidRPr="00295846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295846">
        <w:rPr>
          <w:rFonts w:ascii="Times New Roman" w:hAnsi="Times New Roman" w:cs="Times New Roman"/>
          <w:sz w:val="20"/>
          <w:szCs w:val="20"/>
        </w:rPr>
        <w:t xml:space="preserve">, 329. </w:t>
      </w:r>
      <w:hyperlink r:id="rId25" w:history="1">
        <w:r w:rsidR="00AA72C1">
          <w:rPr>
            <w:rFonts w:ascii="Times New Roman" w:hAnsi="Times New Roman" w:cs="Times New Roman"/>
            <w:sz w:val="20"/>
            <w:szCs w:val="20"/>
          </w:rPr>
          <w:t>https://doi.org/10.12688/openreseurope.21096.2</w:t>
        </w:r>
      </w:hyperlink>
      <w:r w:rsidR="00D141C6"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bookmarkEnd w:id="0"/>
    <w:p w14:paraId="46F31701" w14:textId="77777777" w:rsidR="00B23C8F" w:rsidRPr="00295846" w:rsidRDefault="00B23C8F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ZOTERO_BIBL {"uncited":[],"omitted":[],"custom":[]} CSL_BIBLIOGRAPHY </w:instrTex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Tantaroudas, N. D.,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US"/>
        </w:rPr>
        <w:t>Karachalios, I.,</w: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 &amp; McCracken, A. (2026). SentinelSphere: AI-Driven Cybersecurity Platform Combining Threat Detection with Security Awareness.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US"/>
        </w:rPr>
        <w:t>International Conference on Cyber Warfare and Security</w: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US"/>
        </w:rPr>
        <w:t>21</w: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>(1), 476–485. https://doi.org/10.34190/iccws.21.1.4465</w:t>
      </w:r>
    </w:p>
    <w:p w14:paraId="26E2FEB8" w14:textId="77777777" w:rsidR="008B5078" w:rsidRPr="00295846" w:rsidRDefault="008B5078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ZOTERO_BIBL {"uncited":[],"omitted":[],"custom":[]} CSL_BIBLIOGRAPHY </w:instrTex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Tantaroudas, N. D.,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US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, &amp; McCracken, A. J. (2026). SentinelSphere: An AI-driven cybersecurity platform integrating real-time threat detection with security awareness education. </w:t>
      </w:r>
      <w:r w:rsidRPr="00295846">
        <w:rPr>
          <w:rFonts w:ascii="Times New Roman" w:hAnsi="Times New Roman" w:cs="Times New Roman"/>
          <w:i/>
          <w:iCs/>
          <w:sz w:val="20"/>
          <w:szCs w:val="20"/>
        </w:rPr>
        <w:t>Open Research Europe</w:t>
      </w:r>
      <w:r w:rsidRPr="00295846">
        <w:rPr>
          <w:rFonts w:ascii="Times New Roman" w:hAnsi="Times New Roman" w:cs="Times New Roman"/>
          <w:sz w:val="20"/>
          <w:szCs w:val="20"/>
        </w:rPr>
        <w:t xml:space="preserve">, </w:t>
      </w:r>
      <w:r w:rsidRPr="00295846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295846">
        <w:rPr>
          <w:rFonts w:ascii="Times New Roman" w:hAnsi="Times New Roman" w:cs="Times New Roman"/>
          <w:sz w:val="20"/>
          <w:szCs w:val="20"/>
        </w:rPr>
        <w:t>, 58. https://doi.org/10.12688/openreseurope.22957.1</w:t>
      </w:r>
    </w:p>
    <w:p w14:paraId="72C87113" w14:textId="351E8E9B" w:rsidR="003F1D99" w:rsidRPr="00295846" w:rsidRDefault="003F1D99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J. McCracken, A.,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&amp; Papatheou, E. (2026). INTERACT: AI-powered extended reality platform for inclusive communication with real-time sign language translation and sentiment analysis.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Open Research Europe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6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>, 71. https://doi.org/10.12688/openreseurope.23201.1</w:t>
      </w:r>
    </w:p>
    <w:p w14:paraId="10BD377B" w14:textId="7F5BE809" w:rsidR="00C23DB6" w:rsidRPr="00295846" w:rsidRDefault="00C23DB6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J. McCracken, A.,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&amp; Papatheou, E. (2026). AI-based services for inclusive language learning in immersive XR environments: Speech translation, and sign language integration.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Open Research Europe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6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>, 72. https://doi.org/10.12688/openreseurope.23214.1</w:t>
      </w:r>
    </w:p>
    <w:p w14:paraId="08E0AF66" w14:textId="77777777" w:rsidR="001254F2" w:rsidRPr="00295846" w:rsidRDefault="001254F2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I.,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Velaoras, K., &amp; Tantaroudas, N. (2026). Preservice teachers’ expectations, fears, and perceived contributions at the start of a compulsory environmental education course: an exploratory thematic analysis. 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European Journal of Education Studies, 13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>(4). doi:</w:t>
      </w:r>
      <w:hyperlink r:id="rId26" w:history="1">
        <w:r w:rsidRPr="00295846">
          <w:rPr>
            <w:rStyle w:val="-"/>
            <w:rFonts w:ascii="Times New Roman" w:hAnsi="Times New Roman" w:cs="Times New Roman"/>
            <w:sz w:val="20"/>
            <w:szCs w:val="20"/>
            <w:lang w:val="en-GB"/>
          </w:rPr>
          <w:t>http://dx.doi.org/10.46827/ejes.v13i4.6586</w:t>
        </w:r>
      </w:hyperlink>
    </w:p>
    <w:p w14:paraId="37574DF4" w14:textId="77777777" w:rsidR="0032419A" w:rsidRPr="00295846" w:rsidRDefault="0032419A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Da Ronch, A.,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I.,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&amp; Badcock, K. J. (2026).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Nonlinear Model Order Reduction for Coupled Aeroelastic-Flight Dynamic Systems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(Version 1). Version 1. arXiv. https://doi.org/10.48550/ARXIV.2603.15296</w:t>
      </w:r>
    </w:p>
    <w:p w14:paraId="309A7173" w14:textId="77777777" w:rsidR="004970F0" w:rsidRPr="00295846" w:rsidRDefault="004970F0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ZOTERO_BIBL {"uncited":[],"omitted":[],"custom":[]} CSL_BIBLIOGRAPHY </w:instrTex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Tantaroudas, N. D., Da Ronch, A.,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US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US"/>
        </w:rPr>
        <w:t xml:space="preserve">, &amp; Badcock, K. J. (2026). </w:t>
      </w:r>
      <w:r w:rsidRPr="00295846">
        <w:rPr>
          <w:rFonts w:ascii="Times New Roman" w:hAnsi="Times New Roman" w:cs="Times New Roman"/>
          <w:i/>
          <w:iCs/>
          <w:sz w:val="20"/>
          <w:szCs w:val="20"/>
        </w:rPr>
        <w:t>Rapid Worst-Case Gust Identification for Very Flexible Aircraft Using Reduced-Order Models</w:t>
      </w:r>
      <w:r w:rsidRPr="00295846">
        <w:rPr>
          <w:rFonts w:ascii="Times New Roman" w:hAnsi="Times New Roman" w:cs="Times New Roman"/>
          <w:sz w:val="20"/>
          <w:szCs w:val="20"/>
        </w:rPr>
        <w:t xml:space="preserve"> (Version 1). Version 1. arXiv. https://doi.org/10.48550/ARXIV.2603.16212</w:t>
      </w:r>
    </w:p>
    <w:p w14:paraId="7C60C305" w14:textId="77777777" w:rsidR="001E319F" w:rsidRPr="00295846" w:rsidRDefault="001E319F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  <w:lang w:val="en-GB"/>
        </w:rPr>
        <w:lastRenderedPageBreak/>
        <w:fldChar w:fldCharType="begin"/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instrText xml:space="preserve"> ADDIN ZOTERO_BIBL {"uncited":[],"omitted":[],"custom":[]} CSL_BIBLIOGRAPHY </w:instrTex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Da Ronch, A.,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&amp; Badcock, K. J. (2026).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H Infinity Robust Control for Gust Load Alleviation of Geometrically Nonlinear Flexible Aircraft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(Version 1). </w:t>
      </w:r>
      <w:r w:rsidRPr="00295846">
        <w:rPr>
          <w:rFonts w:ascii="Times New Roman" w:hAnsi="Times New Roman" w:cs="Times New Roman"/>
          <w:sz w:val="20"/>
          <w:szCs w:val="20"/>
        </w:rPr>
        <w:t>Version 1. arXiv. https://doi.org/10.48550/ARXIV.2603.17443</w:t>
      </w:r>
    </w:p>
    <w:p w14:paraId="2C42A7A5" w14:textId="4F080BA7" w:rsidR="00062DCC" w:rsidRPr="00295846" w:rsidRDefault="00062DCC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2DCC">
        <w:rPr>
          <w:rFonts w:ascii="Times New Roman" w:hAnsi="Times New Roman" w:cs="Times New Roman"/>
          <w:sz w:val="20"/>
          <w:szCs w:val="20"/>
        </w:rPr>
        <w:t xml:space="preserve">Tantaroudas, N. D., Da Ronch, A., Gai, G., </w:t>
      </w:r>
      <w:r w:rsidRPr="00062DCC">
        <w:rPr>
          <w:rFonts w:ascii="Times New Roman" w:hAnsi="Times New Roman" w:cs="Times New Roman"/>
          <w:b/>
          <w:bCs/>
          <w:sz w:val="20"/>
          <w:szCs w:val="20"/>
        </w:rPr>
        <w:t>Karachalios, I.</w:t>
      </w:r>
      <w:r w:rsidRPr="00062DCC">
        <w:rPr>
          <w:rFonts w:ascii="Times New Roman" w:hAnsi="Times New Roman" w:cs="Times New Roman"/>
          <w:sz w:val="20"/>
          <w:szCs w:val="20"/>
        </w:rPr>
        <w:t xml:space="preserve">, Badcock, K. J., &amp; Palacios, R. (2026). </w:t>
      </w:r>
      <w:r w:rsidRPr="00062DCC">
        <w:rPr>
          <w:rFonts w:ascii="Times New Roman" w:hAnsi="Times New Roman" w:cs="Times New Roman"/>
          <w:i/>
          <w:iCs/>
          <w:sz w:val="20"/>
          <w:szCs w:val="20"/>
        </w:rPr>
        <w:t>Model Reference Adaptive Control For Gust Load Allevation of Nonlinear Aeroelastic</w:t>
      </w:r>
      <w:r w:rsidRPr="00062DCC">
        <w:rPr>
          <w:rFonts w:ascii="Times New Roman" w:hAnsi="Times New Roman" w:cs="Times New Roman"/>
          <w:sz w:val="20"/>
          <w:szCs w:val="20"/>
        </w:rPr>
        <w:t xml:space="preserve"> (Version 1). arXiv. https://doi.org/10.48550/ARXIV.2603.18584</w:t>
      </w:r>
    </w:p>
    <w:p w14:paraId="189738A2" w14:textId="2F75F179" w:rsidR="00FA3DFF" w:rsidRPr="00295846" w:rsidRDefault="00FA3DFF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</w:rPr>
        <w:t>Τ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antaroudas, N. D., Da Ronch, A.,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Badcock, K. J., &amp; Palacios, R. (2026).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Nonlinear Flexibility Effects on Flight Dynamics of High-Aspect-Ratio Wings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(Version 1). </w:t>
      </w:r>
      <w:r w:rsidRPr="00295846">
        <w:rPr>
          <w:rFonts w:ascii="Times New Roman" w:hAnsi="Times New Roman" w:cs="Times New Roman"/>
          <w:sz w:val="20"/>
          <w:szCs w:val="20"/>
        </w:rPr>
        <w:t>Version 1. arXiv. https://doi.org/10.48550/ARXIV.2603.19725</w:t>
      </w:r>
    </w:p>
    <w:p w14:paraId="42343C7F" w14:textId="77777777" w:rsidR="00AD31DA" w:rsidRPr="00295846" w:rsidRDefault="00741FD2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</w:rPr>
        <w:t xml:space="preserve">Γομάτος, Λ., Αρμακόλας, Σ., </w:t>
      </w:r>
      <w:r w:rsidRPr="00295846">
        <w:rPr>
          <w:rFonts w:ascii="Times New Roman" w:hAnsi="Times New Roman" w:cs="Times New Roman"/>
          <w:b/>
          <w:bCs/>
          <w:sz w:val="20"/>
          <w:szCs w:val="20"/>
        </w:rPr>
        <w:t>Καραχάλιος, Η.</w:t>
      </w:r>
      <w:r w:rsidRPr="00295846">
        <w:rPr>
          <w:rFonts w:ascii="Times New Roman" w:hAnsi="Times New Roman" w:cs="Times New Roman"/>
          <w:sz w:val="20"/>
          <w:szCs w:val="20"/>
        </w:rPr>
        <w:t>, Παλούμπα, Ε., Καραχασάνη, Α. (2025). Αειφορική διαχείριση νερού: Σχεδιασμός και δημιουργία ενός Ανοιχτού Εκπαιδευτικού Πόρου(ΑΕΠ). </w:t>
      </w:r>
      <w:r w:rsidRPr="00295846">
        <w:rPr>
          <w:rFonts w:ascii="Times New Roman" w:hAnsi="Times New Roman" w:cs="Times New Roman"/>
          <w:i/>
          <w:iCs/>
          <w:sz w:val="20"/>
          <w:szCs w:val="20"/>
        </w:rPr>
        <w:t>Πρακτικά στο 13o Διεθνές Συνέδριο για την Ανοικτή &amp; εξ Αποστάσεως Εκπαίδευση ICODL 2025 Ανοικτή και εξ Αποστάσεως Εκπαίδευση: Οι Δεξιότητες του 21ου αιώνα και η Πρόκληση της Τεχνητής Νοημοσύνης. ΕΑΠ, τ.3</w:t>
      </w:r>
      <w:r w:rsidRPr="00295846">
        <w:rPr>
          <w:rFonts w:ascii="Times New Roman" w:hAnsi="Times New Roman" w:cs="Times New Roman"/>
          <w:sz w:val="20"/>
          <w:szCs w:val="20"/>
        </w:rPr>
        <w:t>, σ. 128-139 https://doi.org/10.12681/icodl.8556</w:t>
      </w:r>
    </w:p>
    <w:p w14:paraId="734A842F" w14:textId="7C361799" w:rsidR="00AD31DA" w:rsidRPr="00295846" w:rsidRDefault="00AD31DA" w:rsidP="0029584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instrText xml:space="preserve"> ADDIN ZOTERO_BIBL {"uncited":[],"omitted":[],"custom":[]} CSL_BIBLIOGRAPHY </w:instrTex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295846">
        <w:rPr>
          <w:rFonts w:ascii="Times New Roman" w:hAnsi="Times New Roman" w:cs="Times New Roman"/>
          <w:sz w:val="20"/>
          <w:szCs w:val="20"/>
        </w:rPr>
        <w:t xml:space="preserve">Tantaroudas, N. D., Da Ronch, A., </w:t>
      </w:r>
      <w:r w:rsidRPr="00295846">
        <w:rPr>
          <w:rFonts w:ascii="Times New Roman" w:hAnsi="Times New Roman" w:cs="Times New Roman"/>
          <w:b/>
          <w:bCs/>
          <w:sz w:val="20"/>
          <w:szCs w:val="20"/>
        </w:rPr>
        <w:t>Karachalios, I.</w:t>
      </w:r>
      <w:r w:rsidRPr="00295846">
        <w:rPr>
          <w:rFonts w:ascii="Times New Roman" w:hAnsi="Times New Roman" w:cs="Times New Roman"/>
          <w:sz w:val="20"/>
          <w:szCs w:val="20"/>
        </w:rPr>
        <w:t xml:space="preserve">, Badcock, K. J., &amp; Palacios, R. (2026). </w:t>
      </w:r>
      <w:r w:rsidRPr="00295846">
        <w:rPr>
          <w:rFonts w:ascii="Times New Roman" w:hAnsi="Times New Roman" w:cs="Times New Roman"/>
          <w:i/>
          <w:iCs/>
          <w:sz w:val="20"/>
          <w:szCs w:val="20"/>
        </w:rPr>
        <w:t>A coupled Aeroelastic-Flight Dynamic Framework for Free-Flying Flexible Aircraft with Gust Interactions</w:t>
      </w:r>
      <w:r w:rsidRPr="00295846">
        <w:rPr>
          <w:rFonts w:ascii="Times New Roman" w:hAnsi="Times New Roman" w:cs="Times New Roman"/>
          <w:sz w:val="20"/>
          <w:szCs w:val="20"/>
        </w:rPr>
        <w:t xml:space="preserve"> (Version 1). Version 1. arXiv. https://doi.org/10.48550/ARXIV.2603.21650</w:t>
      </w:r>
    </w:p>
    <w:p w14:paraId="6437976D" w14:textId="4F33ECBE" w:rsidR="00D736F9" w:rsidRPr="00295846" w:rsidRDefault="00AD31DA" w:rsidP="00295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5846">
        <w:rPr>
          <w:rFonts w:ascii="Times New Roman" w:hAnsi="Times New Roman" w:cs="Times New Roman"/>
          <w:sz w:val="20"/>
          <w:szCs w:val="20"/>
        </w:rPr>
        <w:fldChar w:fldCharType="end"/>
      </w:r>
      <w:r w:rsidR="00CC20D4"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="00CC20D4" w:rsidRPr="00295846">
        <w:rPr>
          <w:rFonts w:ascii="Times New Roman" w:hAnsi="Times New Roman" w:cs="Times New Roman"/>
          <w:sz w:val="20"/>
          <w:szCs w:val="20"/>
          <w:lang w:val="en-GB"/>
        </w:rPr>
        <w:instrText xml:space="preserve"> ADDIN ZOTERO_BIBL {"uncited":[],"omitted":[],"custom":[]} CSL_BIBLIOGRAPHY </w:instrText>
      </w:r>
      <w:r w:rsidR="00CC20D4"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C70042"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I.,</w:t>
      </w:r>
      <w:r w:rsidR="00C70042"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 Tantaroudas, N. D., Steinhauser, J., Kopsinis, Y., Makropoulos, C., &amp; Amditis, A. (2026). Digital tools for food system challenges: A systematic review of their impact on food waste and sustainable practices. </w:t>
      </w:r>
      <w:r w:rsidR="00C70042"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Open Research Europe</w:t>
      </w:r>
      <w:r w:rsidR="00C70042"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C70042"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6</w:t>
      </w:r>
      <w:r w:rsidR="00C70042" w:rsidRPr="00295846">
        <w:rPr>
          <w:rFonts w:ascii="Times New Roman" w:hAnsi="Times New Roman" w:cs="Times New Roman"/>
          <w:sz w:val="20"/>
          <w:szCs w:val="20"/>
          <w:lang w:val="en-GB"/>
        </w:rPr>
        <w:t>, 82. https://doi.org/10.12688/openreseurope.21985.</w:t>
      </w:r>
      <w:r w:rsidR="00AA72C1">
        <w:rPr>
          <w:rFonts w:ascii="Times New Roman" w:hAnsi="Times New Roman" w:cs="Times New Roman"/>
          <w:sz w:val="20"/>
          <w:szCs w:val="20"/>
        </w:rPr>
        <w:t xml:space="preserve">2 </w:t>
      </w:r>
    </w:p>
    <w:p w14:paraId="1336497D" w14:textId="1A846586" w:rsidR="00D736F9" w:rsidRDefault="00D736F9" w:rsidP="00295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instrText xml:space="preserve"> ADDIN ZOTERO_BIBL {"uncited":[],"omitted":[],"custom":[]} CSL_BIBLIOGRAPHY </w:instrTex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Tan, R. Y. W., </w:t>
      </w:r>
      <w:r w:rsidRPr="0029584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., Marntiriosian, P., Katika, T., Amditis, A., Eker, S., &amp; Makropoulos, C. (2026). A web-based interactive simulation environment for the FeliX Integrated Assessment Model.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Open Research Europe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295846">
        <w:rPr>
          <w:rFonts w:ascii="Times New Roman" w:hAnsi="Times New Roman" w:cs="Times New Roman"/>
          <w:i/>
          <w:iCs/>
          <w:sz w:val="20"/>
          <w:szCs w:val="20"/>
          <w:lang w:val="en-GB"/>
        </w:rPr>
        <w:t>6</w:t>
      </w:r>
      <w:r w:rsidRPr="00295846">
        <w:rPr>
          <w:rFonts w:ascii="Times New Roman" w:hAnsi="Times New Roman" w:cs="Times New Roman"/>
          <w:sz w:val="20"/>
          <w:szCs w:val="20"/>
          <w:lang w:val="en-GB"/>
        </w:rPr>
        <w:t>, 89. https://doi.org/10.12688/openreseurope.23422.1</w:t>
      </w:r>
    </w:p>
    <w:p w14:paraId="18438FE6" w14:textId="109706BA" w:rsidR="00391790" w:rsidRDefault="00391790" w:rsidP="00295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91790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McCracken, A. J., </w:t>
      </w:r>
      <w:r w:rsidRPr="00391790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391790">
        <w:rPr>
          <w:rFonts w:ascii="Times New Roman" w:hAnsi="Times New Roman" w:cs="Times New Roman"/>
          <w:sz w:val="20"/>
          <w:szCs w:val="20"/>
          <w:lang w:val="en-GB"/>
        </w:rPr>
        <w:t xml:space="preserve">, &amp; Papatheou, E. (2026a). </w:t>
      </w:r>
      <w:r w:rsidRPr="00391790">
        <w:rPr>
          <w:rFonts w:ascii="Times New Roman" w:hAnsi="Times New Roman" w:cs="Times New Roman"/>
          <w:i/>
          <w:iCs/>
          <w:sz w:val="20"/>
          <w:szCs w:val="20"/>
          <w:lang w:val="en-GB"/>
        </w:rPr>
        <w:t>AI-Driven Modular Services for Accessible Multilingual Education in Immersive Extended Reality Settings: Integrating Speech Processing, Translation, and Sign Language Rendering</w:t>
      </w:r>
      <w:r w:rsidRPr="00391790">
        <w:rPr>
          <w:rFonts w:ascii="Times New Roman" w:hAnsi="Times New Roman" w:cs="Times New Roman"/>
          <w:sz w:val="20"/>
          <w:szCs w:val="20"/>
          <w:lang w:val="en-GB"/>
        </w:rPr>
        <w:t xml:space="preserve"> (Version 1). arXiv. https://doi.org/10.48550/ARXIV.2604.05591</w:t>
      </w:r>
    </w:p>
    <w:p w14:paraId="22ED96E5" w14:textId="77777777" w:rsidR="00C1600A" w:rsidRPr="00C1600A" w:rsidRDefault="00C1600A" w:rsidP="00C1600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1600A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McCracken, A. J., </w:t>
      </w:r>
      <w:r w:rsidRPr="00C1600A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C1600A">
        <w:rPr>
          <w:rFonts w:ascii="Times New Roman" w:hAnsi="Times New Roman" w:cs="Times New Roman"/>
          <w:sz w:val="20"/>
          <w:szCs w:val="20"/>
          <w:lang w:val="en-GB"/>
        </w:rPr>
        <w:t xml:space="preserve">, &amp; Papatheou, E. (2026b). </w:t>
      </w:r>
      <w:r w:rsidRPr="00C1600A">
        <w:rPr>
          <w:rFonts w:ascii="Times New Roman" w:hAnsi="Times New Roman" w:cs="Times New Roman"/>
          <w:i/>
          <w:iCs/>
          <w:sz w:val="20"/>
          <w:szCs w:val="20"/>
          <w:lang w:val="en-GB"/>
        </w:rPr>
        <w:t>INTERACT: An AI-Driven Extended Reality Framework for Accesible Communication Featuring Real-Time Sign Language Interpretation and Emotion Recognition</w:t>
      </w:r>
      <w:r w:rsidRPr="00C1600A">
        <w:rPr>
          <w:rFonts w:ascii="Times New Roman" w:hAnsi="Times New Roman" w:cs="Times New Roman"/>
          <w:sz w:val="20"/>
          <w:szCs w:val="20"/>
          <w:lang w:val="en-GB"/>
        </w:rPr>
        <w:t xml:space="preserve"> (Version 1). arXiv. https://doi.org/10.48550/ARXIV.2604.05605</w:t>
      </w:r>
    </w:p>
    <w:p w14:paraId="5581326C" w14:textId="5CA9D55A" w:rsidR="00391790" w:rsidRDefault="007C7284" w:rsidP="00295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C7284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</w:t>
      </w:r>
      <w:r w:rsidRPr="007C7284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7C7284">
        <w:rPr>
          <w:rFonts w:ascii="Times New Roman" w:hAnsi="Times New Roman" w:cs="Times New Roman"/>
          <w:sz w:val="20"/>
          <w:szCs w:val="20"/>
          <w:lang w:val="en-GB"/>
        </w:rPr>
        <w:t xml:space="preserve">, &amp; McCracken, A. J. (2026). </w:t>
      </w:r>
      <w:r w:rsidRPr="007C7284">
        <w:rPr>
          <w:rFonts w:ascii="Times New Roman" w:hAnsi="Times New Roman" w:cs="Times New Roman"/>
          <w:i/>
          <w:iCs/>
          <w:sz w:val="20"/>
          <w:szCs w:val="20"/>
          <w:lang w:val="en-GB"/>
        </w:rPr>
        <w:t>SentinelSphere: Integrating AI-Powered Real-Time Threat Detection with Cybersecurity Awareness Training</w:t>
      </w:r>
      <w:r w:rsidRPr="007C7284">
        <w:rPr>
          <w:rFonts w:ascii="Times New Roman" w:hAnsi="Times New Roman" w:cs="Times New Roman"/>
          <w:sz w:val="20"/>
          <w:szCs w:val="20"/>
          <w:lang w:val="en-GB"/>
        </w:rPr>
        <w:t xml:space="preserve"> (Version 1). arXiv. https://doi.org/10.48550/ARXIV.2604.06900</w:t>
      </w:r>
    </w:p>
    <w:p w14:paraId="7064B038" w14:textId="7E56F317" w:rsidR="00D00568" w:rsidRDefault="00D00568" w:rsidP="00295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00568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McCracken, A. J., </w:t>
      </w:r>
      <w:r w:rsidRPr="00D00568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I.,</w:t>
      </w:r>
      <w:r w:rsidRPr="00D00568">
        <w:rPr>
          <w:rFonts w:ascii="Times New Roman" w:hAnsi="Times New Roman" w:cs="Times New Roman"/>
          <w:sz w:val="20"/>
          <w:szCs w:val="20"/>
          <w:lang w:val="en-GB"/>
        </w:rPr>
        <w:t xml:space="preserve"> Papatheou, E., &amp; Pastrikakis, V. (2026). </w:t>
      </w:r>
      <w:r w:rsidRPr="00B27F46">
        <w:rPr>
          <w:rFonts w:ascii="Times New Roman" w:hAnsi="Times New Roman" w:cs="Times New Roman"/>
          <w:i/>
          <w:iCs/>
          <w:sz w:val="20"/>
          <w:szCs w:val="20"/>
          <w:lang w:val="en-GB"/>
        </w:rPr>
        <w:t>XR-CareerAssist: An Immersive Platform for Personalised Career Guidance Leveraging Extended Reality and Multimodal AI</w:t>
      </w:r>
      <w:r w:rsidRPr="00D00568">
        <w:rPr>
          <w:rFonts w:ascii="Times New Roman" w:hAnsi="Times New Roman" w:cs="Times New Roman"/>
          <w:sz w:val="20"/>
          <w:szCs w:val="20"/>
          <w:lang w:val="en-GB"/>
        </w:rPr>
        <w:t xml:space="preserve"> (Version 1). arXiv. https://doi.org/10.48550/ARXIV.2604.06901</w:t>
      </w:r>
    </w:p>
    <w:p w14:paraId="2B48CCCD" w14:textId="4AAC3BFD" w:rsidR="00B27F46" w:rsidRDefault="00A3715F" w:rsidP="00295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3715F">
        <w:rPr>
          <w:rFonts w:ascii="Times New Roman" w:hAnsi="Times New Roman" w:cs="Times New Roman"/>
          <w:sz w:val="20"/>
          <w:szCs w:val="20"/>
          <w:lang w:val="en-GB"/>
        </w:rPr>
        <w:t xml:space="preserve">Tantaroudas, N., McCracken, A., </w:t>
      </w:r>
      <w:r w:rsidRPr="00A3715F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A3715F">
        <w:rPr>
          <w:rFonts w:ascii="Times New Roman" w:hAnsi="Times New Roman" w:cs="Times New Roman"/>
          <w:sz w:val="20"/>
          <w:szCs w:val="20"/>
          <w:lang w:val="en-GB"/>
        </w:rPr>
        <w:t xml:space="preserve">, Papatheou, E., &amp; Pastrikakis, V. (2026). XR-CareerAssist: An Immersive AI-Powered Platform for Personalised Career Guidance Using Extended Reality and Multimodal Artificial Intelligence. </w:t>
      </w:r>
      <w:r w:rsidRPr="00A3715F">
        <w:rPr>
          <w:rFonts w:ascii="Times New Roman" w:hAnsi="Times New Roman" w:cs="Times New Roman"/>
          <w:i/>
          <w:iCs/>
          <w:sz w:val="20"/>
          <w:szCs w:val="20"/>
          <w:lang w:val="en-GB"/>
        </w:rPr>
        <w:t>Open Research Europe, 6</w:t>
      </w:r>
      <w:r w:rsidRPr="00A3715F">
        <w:rPr>
          <w:rFonts w:ascii="Times New Roman" w:hAnsi="Times New Roman" w:cs="Times New Roman"/>
          <w:sz w:val="20"/>
          <w:szCs w:val="20"/>
          <w:lang w:val="en-GB"/>
        </w:rPr>
        <w:t>(140). https://doi.org/10.12688/openreseurope.22953.1</w:t>
      </w:r>
    </w:p>
    <w:p w14:paraId="0F9A847C" w14:textId="77777777" w:rsidR="002A18E0" w:rsidRPr="008938C1" w:rsidRDefault="002A18E0" w:rsidP="002A18E0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A18E0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2A18E0">
        <w:rPr>
          <w:rFonts w:ascii="Times New Roman" w:hAnsi="Times New Roman" w:cs="Times New Roman"/>
          <w:sz w:val="20"/>
          <w:szCs w:val="20"/>
          <w:lang w:val="en-GB"/>
        </w:rPr>
        <w:instrText xml:space="preserve"> ADDIN ZOTERO_BIBL {"uncited":[],"omitted":[],"custom":[]} CSL_BIBLIOGRAPHY </w:instrText>
      </w:r>
      <w:r w:rsidRPr="002A18E0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Pr="002A18E0">
        <w:rPr>
          <w:rFonts w:ascii="Times New Roman" w:hAnsi="Times New Roman" w:cs="Times New Roman"/>
          <w:sz w:val="20"/>
          <w:szCs w:val="20"/>
          <w:lang w:val="en-GB"/>
        </w:rPr>
        <w:t xml:space="preserve">Tantaroudas, N. D., </w:t>
      </w:r>
      <w:r w:rsidRPr="002A18E0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2A18E0">
        <w:rPr>
          <w:rFonts w:ascii="Times New Roman" w:hAnsi="Times New Roman" w:cs="Times New Roman"/>
          <w:sz w:val="20"/>
          <w:szCs w:val="20"/>
          <w:lang w:val="en-GB"/>
        </w:rPr>
        <w:t xml:space="preserve">, &amp; McCracken, A. J. (2026). </w:t>
      </w:r>
      <w:r w:rsidRPr="002A18E0">
        <w:rPr>
          <w:rFonts w:ascii="Times New Roman" w:hAnsi="Times New Roman" w:cs="Times New Roman"/>
          <w:i/>
          <w:iCs/>
          <w:sz w:val="20"/>
          <w:szCs w:val="20"/>
          <w:lang w:val="en-GB"/>
        </w:rPr>
        <w:t>Retrieval-Grounded Multilingual LLM Assistance for Island Smallholder Farmers</w:t>
      </w:r>
      <w:r w:rsidRPr="002A18E0">
        <w:rPr>
          <w:rFonts w:ascii="Times New Roman" w:hAnsi="Times New Roman" w:cs="Times New Roman"/>
          <w:sz w:val="20"/>
          <w:szCs w:val="20"/>
          <w:lang w:val="en-GB"/>
        </w:rPr>
        <w:t xml:space="preserve"> (Version 1). arXiv. https://doi.org/10.48550/ARXIV.2606.25647</w:t>
      </w:r>
    </w:p>
    <w:p w14:paraId="4CA2D15C" w14:textId="201E2B52" w:rsidR="008938C1" w:rsidRDefault="008938C1" w:rsidP="002A18E0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D0EA6">
        <w:rPr>
          <w:rFonts w:ascii="Times New Roman" w:hAnsi="Times New Roman" w:cs="Times New Roman"/>
          <w:b/>
          <w:bCs/>
          <w:sz w:val="20"/>
          <w:szCs w:val="20"/>
          <w:lang w:val="en-GB"/>
        </w:rPr>
        <w:t>Karachalios, I.</w:t>
      </w:r>
      <w:r w:rsidRPr="008938C1">
        <w:rPr>
          <w:rFonts w:ascii="Times New Roman" w:hAnsi="Times New Roman" w:cs="Times New Roman"/>
          <w:sz w:val="20"/>
          <w:szCs w:val="20"/>
          <w:lang w:val="en-GB"/>
        </w:rPr>
        <w:t xml:space="preserve">, &amp; Palugyay, E. (2026). NON-FORMAL EDUCATION AS A PATHWAY TO INTERFAITH DIALOGUE: EVIDENCE FROM AN INTERNATIONAL YOUTH SEMINAR. </w:t>
      </w:r>
      <w:r w:rsidRPr="00AD0EA6">
        <w:rPr>
          <w:rFonts w:ascii="Times New Roman" w:hAnsi="Times New Roman" w:cs="Times New Roman"/>
          <w:i/>
          <w:iCs/>
          <w:sz w:val="20"/>
          <w:szCs w:val="20"/>
          <w:lang w:val="en-GB"/>
        </w:rPr>
        <w:t>European Journal of Social Sciences Studies, 12</w:t>
      </w:r>
      <w:r w:rsidRPr="008938C1">
        <w:rPr>
          <w:rFonts w:ascii="Times New Roman" w:hAnsi="Times New Roman" w:cs="Times New Roman"/>
          <w:sz w:val="20"/>
          <w:szCs w:val="20"/>
          <w:lang w:val="en-GB"/>
        </w:rPr>
        <w:t>(4). doi:http://dx.doi.org/10.46827/ejsss.v12i4.2248</w:t>
      </w:r>
    </w:p>
    <w:p w14:paraId="7DD17118" w14:textId="45E83107" w:rsidR="0001713A" w:rsidRPr="0001713A" w:rsidRDefault="0001713A" w:rsidP="0001713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1713A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01713A">
        <w:rPr>
          <w:rFonts w:ascii="Times New Roman" w:hAnsi="Times New Roman" w:cs="Times New Roman"/>
          <w:sz w:val="20"/>
          <w:szCs w:val="20"/>
          <w:lang w:val="en-GB"/>
        </w:rPr>
        <w:instrText xml:space="preserve"> ADDIN ZOTERO_BIBL {"uncited":[],"omitted":[],"custom":[]} CSL_BIBLIOGRAPHY </w:instrText>
      </w:r>
      <w:r w:rsidRPr="0001713A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Ka</w:t>
      </w:r>
      <w:r w:rsidRPr="0001713A">
        <w:rPr>
          <w:rFonts w:ascii="Times New Roman" w:hAnsi="Times New Roman" w:cs="Times New Roman"/>
          <w:b/>
          <w:bCs/>
          <w:sz w:val="20"/>
          <w:szCs w:val="20"/>
          <w:lang w:val="en-GB"/>
        </w:rPr>
        <w:t>rachalios, I.</w:t>
      </w:r>
      <w:r w:rsidRPr="0001713A">
        <w:rPr>
          <w:rFonts w:ascii="Times New Roman" w:hAnsi="Times New Roman" w:cs="Times New Roman"/>
          <w:sz w:val="20"/>
          <w:szCs w:val="20"/>
          <w:lang w:val="en-GB"/>
        </w:rPr>
        <w:t xml:space="preserve">, Tantaroudas, N., &amp; Makropoulos, C. (2026). </w:t>
      </w:r>
      <w:r w:rsidRPr="0001713A">
        <w:rPr>
          <w:rFonts w:ascii="Times New Roman" w:hAnsi="Times New Roman" w:cs="Times New Roman"/>
          <w:sz w:val="20"/>
          <w:szCs w:val="20"/>
        </w:rPr>
        <w:t xml:space="preserve">Monitoring effectiveness in sustainability demonstrations: A reproducible framework integrating stakeholder engagement and continuous feedback. </w:t>
      </w:r>
      <w:r w:rsidRPr="0001713A">
        <w:rPr>
          <w:rFonts w:ascii="Times New Roman" w:hAnsi="Times New Roman" w:cs="Times New Roman"/>
          <w:i/>
          <w:iCs/>
          <w:sz w:val="20"/>
          <w:szCs w:val="20"/>
        </w:rPr>
        <w:t>Open Research Europe</w:t>
      </w:r>
      <w:r w:rsidRPr="0001713A">
        <w:rPr>
          <w:rFonts w:ascii="Times New Roman" w:hAnsi="Times New Roman" w:cs="Times New Roman"/>
          <w:sz w:val="20"/>
          <w:szCs w:val="20"/>
        </w:rPr>
        <w:t xml:space="preserve">, </w:t>
      </w:r>
      <w:r w:rsidRPr="0001713A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01713A">
        <w:rPr>
          <w:rFonts w:ascii="Times New Roman" w:hAnsi="Times New Roman" w:cs="Times New Roman"/>
          <w:sz w:val="20"/>
          <w:szCs w:val="20"/>
        </w:rPr>
        <w:t>, 219. https://doi.org/10.12688/openreseurope.22944.1</w:t>
      </w:r>
    </w:p>
    <w:p w14:paraId="4A6CEA31" w14:textId="66EC9F5D" w:rsidR="0001713A" w:rsidRPr="002A18E0" w:rsidRDefault="0001713A" w:rsidP="0001713A">
      <w:pPr>
        <w:pStyle w:val="a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1713A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p w14:paraId="5BD99DB5" w14:textId="35D9406B" w:rsidR="002A18E0" w:rsidRPr="00295846" w:rsidRDefault="002A18E0" w:rsidP="002A18E0">
      <w:pPr>
        <w:pStyle w:val="a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A18E0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p w14:paraId="10E66EB9" w14:textId="24ADF65C" w:rsidR="00BD25FF" w:rsidRPr="00295846" w:rsidRDefault="00D736F9" w:rsidP="00295846">
      <w:p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</w:rPr>
        <w:fldChar w:fldCharType="end"/>
      </w:r>
    </w:p>
    <w:p w14:paraId="172D22CC" w14:textId="2736D021" w:rsidR="0043181F" w:rsidRPr="00295846" w:rsidRDefault="00CC20D4" w:rsidP="00295846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FA807E2" w14:textId="272687BC" w:rsidR="00605463" w:rsidRPr="00295846" w:rsidRDefault="001E319F" w:rsidP="00295846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</w:rPr>
        <w:lastRenderedPageBreak/>
        <w:fldChar w:fldCharType="end"/>
      </w:r>
    </w:p>
    <w:p w14:paraId="798AD78D" w14:textId="2FFF0DF0" w:rsidR="008B5078" w:rsidRPr="00295846" w:rsidRDefault="004970F0" w:rsidP="00295846">
      <w:pPr>
        <w:jc w:val="both"/>
        <w:rPr>
          <w:rFonts w:ascii="Times New Roman" w:hAnsi="Times New Roman" w:cs="Times New Roman"/>
          <w:sz w:val="20"/>
          <w:szCs w:val="20"/>
        </w:rPr>
      </w:pPr>
      <w:r w:rsidRPr="00295846">
        <w:rPr>
          <w:rFonts w:ascii="Times New Roman" w:hAnsi="Times New Roman" w:cs="Times New Roman"/>
          <w:sz w:val="20"/>
          <w:szCs w:val="20"/>
        </w:rPr>
        <w:fldChar w:fldCharType="end"/>
      </w:r>
    </w:p>
    <w:p w14:paraId="01F1A824" w14:textId="6D52A066" w:rsidR="003E3E51" w:rsidRPr="00295846" w:rsidRDefault="008B5078" w:rsidP="0029584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95846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66B373D4" w14:textId="6D682C85" w:rsidR="0017130D" w:rsidRPr="00A3715F" w:rsidRDefault="00B23C8F" w:rsidP="00A3715F">
      <w:pPr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</w:pPr>
      <w:r w:rsidRPr="00295846">
        <w:rPr>
          <w:rFonts w:ascii="Times New Roman" w:hAnsi="Times New Roman" w:cs="Times New Roman"/>
          <w:sz w:val="20"/>
          <w:szCs w:val="20"/>
        </w:rPr>
        <w:fldChar w:fldCharType="end"/>
      </w:r>
      <w:r w:rsidR="00A3715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el-GR"/>
          <w14:ligatures w14:val="none"/>
        </w:rPr>
        <w:t>L</w:t>
      </w:r>
      <w:r w:rsidR="0017130D" w:rsidRPr="00B05D1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inks</w:t>
      </w:r>
    </w:p>
    <w:p w14:paraId="74D2DE80" w14:textId="73C0B8F2" w:rsidR="0017130D" w:rsidRPr="0017130D" w:rsidRDefault="0017130D" w:rsidP="0017130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4293"/>
          <w:kern w:val="0"/>
          <w:sz w:val="20"/>
          <w:szCs w:val="20"/>
          <w:lang w:val="en-US" w:eastAsia="el-GR"/>
          <w14:ligatures w14:val="none"/>
        </w:rPr>
      </w:pPr>
      <w:hyperlink r:id="rId27" w:history="1">
        <w:r w:rsidRPr="005D50B0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https://scholar.google.com/citations?view_op=list_works&amp;hl=el&amp;hl=el&amp;user=SdBbLM4AAAAJ</w:t>
        </w:r>
      </w:hyperlink>
    </w:p>
    <w:p w14:paraId="656B6205" w14:textId="178CF8A0" w:rsidR="00097A15" w:rsidRPr="00097A15" w:rsidRDefault="0017130D" w:rsidP="0017130D">
      <w:pPr>
        <w:spacing w:before="100" w:beforeAutospacing="1" w:after="100" w:afterAutospacing="1"/>
        <w:jc w:val="both"/>
        <w:rPr>
          <w:lang w:val="en-US"/>
        </w:rPr>
      </w:pPr>
      <w:r w:rsidRPr="0017130D">
        <w:rPr>
          <w:rFonts w:ascii="Times New Roman" w:eastAsia="Times New Roman" w:hAnsi="Times New Roman" w:cs="Times New Roman"/>
          <w:color w:val="004293"/>
          <w:kern w:val="0"/>
          <w:sz w:val="20"/>
          <w:szCs w:val="20"/>
          <w:lang w:val="en-US" w:eastAsia="el-GR"/>
          <w14:ligatures w14:val="none"/>
        </w:rPr>
        <w:t>https://</w:t>
      </w:r>
      <w:hyperlink r:id="rId28" w:history="1">
        <w:r w:rsidRPr="005D50B0">
          <w:rPr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www.researchgate.net/profile/Ilias-Karachalios/research</w:t>
        </w:r>
      </w:hyperlink>
    </w:p>
    <w:p w14:paraId="367B4B13" w14:textId="388ED602" w:rsidR="00906721" w:rsidRDefault="00097A15" w:rsidP="0017130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hyperlink r:id="rId29" w:history="1">
        <w:r w:rsidRPr="007219FF">
          <w:rPr>
            <w:rStyle w:val="-"/>
            <w:rFonts w:ascii="Times New Roman" w:eastAsia="Times New Roman" w:hAnsi="Times New Roman" w:cs="Times New Roman"/>
            <w:kern w:val="0"/>
            <w:sz w:val="20"/>
            <w:szCs w:val="20"/>
            <w:lang w:val="en-US" w:eastAsia="el-GR"/>
            <w14:ligatures w14:val="none"/>
          </w:rPr>
          <w:t>https://www.scopus.com/authid/detail.uri?authorId=60143901400</w:t>
        </w:r>
      </w:hyperlink>
    </w:p>
    <w:p w14:paraId="2729342A" w14:textId="5080E25A" w:rsidR="006A3E18" w:rsidRPr="00A3715F" w:rsidRDefault="00097A15" w:rsidP="00A3715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  <w:r w:rsidRPr="00097A15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  <w:t>https://orcid.org/0009-0000-8581-8335</w:t>
      </w:r>
    </w:p>
    <w:sectPr w:rsidR="006A3E18" w:rsidRPr="00A371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San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21E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61294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6C00"/>
    <w:multiLevelType w:val="multilevel"/>
    <w:tmpl w:val="F5E2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25BA2"/>
    <w:multiLevelType w:val="hybridMultilevel"/>
    <w:tmpl w:val="8ACE7F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7586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4E5E"/>
    <w:multiLevelType w:val="hybridMultilevel"/>
    <w:tmpl w:val="8ACE7F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F33BA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A10C6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41337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A165B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5353C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F5123"/>
    <w:multiLevelType w:val="hybridMultilevel"/>
    <w:tmpl w:val="8ACE7F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82D5A"/>
    <w:multiLevelType w:val="hybridMultilevel"/>
    <w:tmpl w:val="011CF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928118">
    <w:abstractNumId w:val="0"/>
  </w:num>
  <w:num w:numId="2" w16cid:durableId="1714118248">
    <w:abstractNumId w:val="4"/>
  </w:num>
  <w:num w:numId="3" w16cid:durableId="1903979510">
    <w:abstractNumId w:val="2"/>
  </w:num>
  <w:num w:numId="4" w16cid:durableId="430006759">
    <w:abstractNumId w:val="6"/>
  </w:num>
  <w:num w:numId="5" w16cid:durableId="613904931">
    <w:abstractNumId w:val="7"/>
  </w:num>
  <w:num w:numId="6" w16cid:durableId="771045829">
    <w:abstractNumId w:val="11"/>
  </w:num>
  <w:num w:numId="7" w16cid:durableId="1917982372">
    <w:abstractNumId w:val="1"/>
  </w:num>
  <w:num w:numId="8" w16cid:durableId="1913159494">
    <w:abstractNumId w:val="10"/>
  </w:num>
  <w:num w:numId="9" w16cid:durableId="455410125">
    <w:abstractNumId w:val="12"/>
  </w:num>
  <w:num w:numId="10" w16cid:durableId="1598518114">
    <w:abstractNumId w:val="8"/>
  </w:num>
  <w:num w:numId="11" w16cid:durableId="1718314889">
    <w:abstractNumId w:val="9"/>
  </w:num>
  <w:num w:numId="12" w16cid:durableId="1000427630">
    <w:abstractNumId w:val="5"/>
  </w:num>
  <w:num w:numId="13" w16cid:durableId="498666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0D"/>
    <w:rsid w:val="00006B19"/>
    <w:rsid w:val="00006F34"/>
    <w:rsid w:val="0001713A"/>
    <w:rsid w:val="00021C58"/>
    <w:rsid w:val="00032E82"/>
    <w:rsid w:val="00045556"/>
    <w:rsid w:val="00062DCC"/>
    <w:rsid w:val="00097A15"/>
    <w:rsid w:val="000D1016"/>
    <w:rsid w:val="000E23AF"/>
    <w:rsid w:val="000E6A87"/>
    <w:rsid w:val="000F552B"/>
    <w:rsid w:val="00112DB9"/>
    <w:rsid w:val="001132F7"/>
    <w:rsid w:val="001225FE"/>
    <w:rsid w:val="001254F2"/>
    <w:rsid w:val="00132644"/>
    <w:rsid w:val="0015244B"/>
    <w:rsid w:val="001528C9"/>
    <w:rsid w:val="0017130D"/>
    <w:rsid w:val="00176399"/>
    <w:rsid w:val="00180A9A"/>
    <w:rsid w:val="001A3B1E"/>
    <w:rsid w:val="001E319F"/>
    <w:rsid w:val="002114FC"/>
    <w:rsid w:val="0021324E"/>
    <w:rsid w:val="0022569F"/>
    <w:rsid w:val="00287281"/>
    <w:rsid w:val="00295846"/>
    <w:rsid w:val="002A18E0"/>
    <w:rsid w:val="002B09C8"/>
    <w:rsid w:val="002D1ADB"/>
    <w:rsid w:val="002E1FE7"/>
    <w:rsid w:val="00306E8A"/>
    <w:rsid w:val="0032419A"/>
    <w:rsid w:val="00341588"/>
    <w:rsid w:val="003444C8"/>
    <w:rsid w:val="00344AC1"/>
    <w:rsid w:val="00364413"/>
    <w:rsid w:val="003811C7"/>
    <w:rsid w:val="00381347"/>
    <w:rsid w:val="00391790"/>
    <w:rsid w:val="003935CE"/>
    <w:rsid w:val="00394CBA"/>
    <w:rsid w:val="00395D83"/>
    <w:rsid w:val="003965FE"/>
    <w:rsid w:val="003E3E51"/>
    <w:rsid w:val="003F1D99"/>
    <w:rsid w:val="003F325E"/>
    <w:rsid w:val="00425E79"/>
    <w:rsid w:val="0043181F"/>
    <w:rsid w:val="00475F9F"/>
    <w:rsid w:val="00476C7D"/>
    <w:rsid w:val="00484613"/>
    <w:rsid w:val="00487359"/>
    <w:rsid w:val="004970F0"/>
    <w:rsid w:val="004A285A"/>
    <w:rsid w:val="004A2BF0"/>
    <w:rsid w:val="00506E2B"/>
    <w:rsid w:val="00537D78"/>
    <w:rsid w:val="0054439C"/>
    <w:rsid w:val="0056034F"/>
    <w:rsid w:val="005625F1"/>
    <w:rsid w:val="0059334F"/>
    <w:rsid w:val="005D56B6"/>
    <w:rsid w:val="00600AA4"/>
    <w:rsid w:val="00603EAC"/>
    <w:rsid w:val="00605463"/>
    <w:rsid w:val="00611988"/>
    <w:rsid w:val="00632366"/>
    <w:rsid w:val="00635872"/>
    <w:rsid w:val="00635ED7"/>
    <w:rsid w:val="00636760"/>
    <w:rsid w:val="00645494"/>
    <w:rsid w:val="00646294"/>
    <w:rsid w:val="00654AA8"/>
    <w:rsid w:val="00660B3E"/>
    <w:rsid w:val="00661DCD"/>
    <w:rsid w:val="00681AA6"/>
    <w:rsid w:val="0069578B"/>
    <w:rsid w:val="006A3E18"/>
    <w:rsid w:val="006C0A40"/>
    <w:rsid w:val="006E01BC"/>
    <w:rsid w:val="006F67EA"/>
    <w:rsid w:val="00730501"/>
    <w:rsid w:val="00740B61"/>
    <w:rsid w:val="00741FD2"/>
    <w:rsid w:val="007679B0"/>
    <w:rsid w:val="00792999"/>
    <w:rsid w:val="007A41DB"/>
    <w:rsid w:val="007B1AFF"/>
    <w:rsid w:val="007C7284"/>
    <w:rsid w:val="007D4C59"/>
    <w:rsid w:val="007D6A4B"/>
    <w:rsid w:val="00806199"/>
    <w:rsid w:val="008349AB"/>
    <w:rsid w:val="008367BF"/>
    <w:rsid w:val="0084477A"/>
    <w:rsid w:val="00847602"/>
    <w:rsid w:val="00877DDC"/>
    <w:rsid w:val="008938C1"/>
    <w:rsid w:val="008A1427"/>
    <w:rsid w:val="008B5078"/>
    <w:rsid w:val="008C7A4C"/>
    <w:rsid w:val="008E768B"/>
    <w:rsid w:val="008F624B"/>
    <w:rsid w:val="00906721"/>
    <w:rsid w:val="0093446D"/>
    <w:rsid w:val="009E1DAA"/>
    <w:rsid w:val="00A1233A"/>
    <w:rsid w:val="00A3715F"/>
    <w:rsid w:val="00A3716B"/>
    <w:rsid w:val="00A82BFA"/>
    <w:rsid w:val="00AA64B8"/>
    <w:rsid w:val="00AA72C1"/>
    <w:rsid w:val="00AC0316"/>
    <w:rsid w:val="00AD0EA6"/>
    <w:rsid w:val="00AD31DA"/>
    <w:rsid w:val="00AE34F8"/>
    <w:rsid w:val="00B05D1A"/>
    <w:rsid w:val="00B16181"/>
    <w:rsid w:val="00B16308"/>
    <w:rsid w:val="00B23888"/>
    <w:rsid w:val="00B23C8F"/>
    <w:rsid w:val="00B27F46"/>
    <w:rsid w:val="00B648B8"/>
    <w:rsid w:val="00B93730"/>
    <w:rsid w:val="00BD25FF"/>
    <w:rsid w:val="00C01E1D"/>
    <w:rsid w:val="00C1600A"/>
    <w:rsid w:val="00C23DB6"/>
    <w:rsid w:val="00C602BE"/>
    <w:rsid w:val="00C612C4"/>
    <w:rsid w:val="00C70042"/>
    <w:rsid w:val="00C82071"/>
    <w:rsid w:val="00C92713"/>
    <w:rsid w:val="00CA6255"/>
    <w:rsid w:val="00CC20D4"/>
    <w:rsid w:val="00CC7754"/>
    <w:rsid w:val="00CD2F05"/>
    <w:rsid w:val="00CE37DA"/>
    <w:rsid w:val="00D00568"/>
    <w:rsid w:val="00D07327"/>
    <w:rsid w:val="00D139C0"/>
    <w:rsid w:val="00D141C6"/>
    <w:rsid w:val="00D21240"/>
    <w:rsid w:val="00D45A04"/>
    <w:rsid w:val="00D736F9"/>
    <w:rsid w:val="00DB3F93"/>
    <w:rsid w:val="00DB6BD0"/>
    <w:rsid w:val="00DE3693"/>
    <w:rsid w:val="00E13323"/>
    <w:rsid w:val="00E14089"/>
    <w:rsid w:val="00E232FA"/>
    <w:rsid w:val="00E2514A"/>
    <w:rsid w:val="00E62C82"/>
    <w:rsid w:val="00E7638A"/>
    <w:rsid w:val="00E840F1"/>
    <w:rsid w:val="00E97D53"/>
    <w:rsid w:val="00EC455F"/>
    <w:rsid w:val="00ED7779"/>
    <w:rsid w:val="00EE010F"/>
    <w:rsid w:val="00EE3092"/>
    <w:rsid w:val="00EE719D"/>
    <w:rsid w:val="00EF00A0"/>
    <w:rsid w:val="00F00D57"/>
    <w:rsid w:val="00F15396"/>
    <w:rsid w:val="00F20C6B"/>
    <w:rsid w:val="00F24AF8"/>
    <w:rsid w:val="00F634E2"/>
    <w:rsid w:val="00F653A0"/>
    <w:rsid w:val="00F723DE"/>
    <w:rsid w:val="00F819A1"/>
    <w:rsid w:val="00F91BAA"/>
    <w:rsid w:val="00FA3DFF"/>
    <w:rsid w:val="00FB29FA"/>
    <w:rsid w:val="00FE4798"/>
    <w:rsid w:val="00FF1DFA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40F48F"/>
  <w15:chartTrackingRefBased/>
  <w15:docId w15:val="{A79A4FA2-FB11-49B6-AA82-20A260CB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646294"/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6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713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17130D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17130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7130D"/>
    <w:pPr>
      <w:ind w:left="720"/>
      <w:contextualSpacing/>
    </w:pPr>
  </w:style>
  <w:style w:type="paragraph" w:customStyle="1" w:styleId="1">
    <w:name w:val="Βιβλιογραφία1"/>
    <w:basedOn w:val="a"/>
    <w:link w:val="BibliographyChar"/>
    <w:rsid w:val="00B05D1A"/>
    <w:pPr>
      <w:spacing w:before="100" w:beforeAutospacing="1" w:afterAutospacing="1" w:line="480" w:lineRule="auto"/>
      <w:ind w:left="720" w:hanging="720"/>
      <w:jc w:val="both"/>
    </w:pPr>
    <w:rPr>
      <w:rFonts w:ascii="Times New Roman" w:eastAsia="Times New Roman" w:hAnsi="Times New Roman" w:cs="Times New Roman"/>
      <w:color w:val="004293"/>
      <w:kern w:val="0"/>
      <w:sz w:val="20"/>
      <w:szCs w:val="20"/>
      <w:lang w:val="en-US" w:eastAsia="el-GR"/>
      <w14:ligatures w14:val="none"/>
    </w:rPr>
  </w:style>
  <w:style w:type="character" w:customStyle="1" w:styleId="BibliographyChar">
    <w:name w:val="Bibliography Char"/>
    <w:basedOn w:val="a0"/>
    <w:link w:val="1"/>
    <w:rsid w:val="00B05D1A"/>
    <w:rPr>
      <w:rFonts w:ascii="Times New Roman" w:eastAsia="Times New Roman" w:hAnsi="Times New Roman" w:cs="Times New Roman"/>
      <w:color w:val="004293"/>
      <w:kern w:val="0"/>
      <w:sz w:val="20"/>
      <w:szCs w:val="20"/>
      <w:lang w:val="en-US" w:eastAsia="el-GR"/>
      <w14:ligatures w14:val="none"/>
    </w:rPr>
  </w:style>
  <w:style w:type="character" w:styleId="-0">
    <w:name w:val="FollowedHyperlink"/>
    <w:basedOn w:val="a0"/>
    <w:uiPriority w:val="99"/>
    <w:semiHidden/>
    <w:unhideWhenUsed/>
    <w:rsid w:val="00B05D1A"/>
    <w:rPr>
      <w:color w:val="954F72" w:themeColor="followedHyperlink"/>
      <w:u w:val="single"/>
    </w:rPr>
  </w:style>
  <w:style w:type="paragraph" w:styleId="a5">
    <w:name w:val="Bibliography"/>
    <w:basedOn w:val="a"/>
    <w:next w:val="a"/>
    <w:uiPriority w:val="37"/>
    <w:unhideWhenUsed/>
    <w:rsid w:val="00E2514A"/>
  </w:style>
  <w:style w:type="character" w:customStyle="1" w:styleId="4Char">
    <w:name w:val="Επικεφαλίδα 4 Char"/>
    <w:basedOn w:val="a0"/>
    <w:link w:val="4"/>
    <w:uiPriority w:val="9"/>
    <w:semiHidden/>
    <w:rsid w:val="003965FE"/>
    <w:rPr>
      <w:rFonts w:eastAsiaTheme="majorEastAsia" w:cstheme="majorBidi"/>
      <w:i/>
      <w:iCs/>
      <w:color w:val="2F5496" w:themeColor="accent1" w:themeShade="BF"/>
    </w:rPr>
  </w:style>
  <w:style w:type="character" w:customStyle="1" w:styleId="mark7hsv0d4q6">
    <w:name w:val="mark7hsv0d4q6"/>
    <w:basedOn w:val="a0"/>
    <w:rsid w:val="00792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38535609_Schediasmos_Ylopoiese_kai_Axiologese_Epimorphoses_gia_ten_Ekpaideuse_sten_Aeiphoro_Anaptyxe" TargetMode="External"/><Relationship Id="rId13" Type="http://schemas.openxmlformats.org/officeDocument/2006/relationships/hyperlink" Target="https://doi.org/10.5281/zenodo.16894427" TargetMode="External"/><Relationship Id="rId18" Type="http://schemas.openxmlformats.org/officeDocument/2006/relationships/hyperlink" Target="https://doi.org/10.5281/zenodo.12742264" TargetMode="External"/><Relationship Id="rId26" Type="http://schemas.openxmlformats.org/officeDocument/2006/relationships/hyperlink" Target="http://dx.doi.org/10.46827/ejes.v13i4.65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x.doi.org/10.46827/ejes.v12i4.5886" TargetMode="External"/><Relationship Id="rId7" Type="http://schemas.openxmlformats.org/officeDocument/2006/relationships/hyperlink" Target="https://www.researchgate.net/publication/274565316_Main_Outputs_-_PROFORBIOMED_-_Promotion_of_residual_forest_biomass_in_Mediterranean_Basin" TargetMode="External"/><Relationship Id="rId12" Type="http://schemas.openxmlformats.org/officeDocument/2006/relationships/hyperlink" Target="http://eduscience-journal.sci.uth.gr/%cf%84%ce%b5%cf%8d%cf%87%ce%bf%cf%82-3-2021/" TargetMode="External"/><Relationship Id="rId17" Type="http://schemas.openxmlformats.org/officeDocument/2006/relationships/hyperlink" Target="https://doi.org/10.21275/SR24308032254" TargetMode="External"/><Relationship Id="rId25" Type="http://schemas.openxmlformats.org/officeDocument/2006/relationships/hyperlink" Target="https://doi.org/10.12688/openreseurope.21096.2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46827/ejes.v10i9.4963" TargetMode="External"/><Relationship Id="rId20" Type="http://schemas.openxmlformats.org/officeDocument/2006/relationships/hyperlink" Target="https://doi.org/10.1007/978-3-031-97778-7_7" TargetMode="External"/><Relationship Id="rId29" Type="http://schemas.openxmlformats.org/officeDocument/2006/relationships/hyperlink" Target="https://www.scopus.com/authid/detail.uri?authorId=601439014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x.doi.org/10.13140/RG.2.1.4264.1442" TargetMode="External"/><Relationship Id="rId11" Type="http://schemas.openxmlformats.org/officeDocument/2006/relationships/hyperlink" Target="http://dx.doi.org/10.13140/RG.2.2.24748.64641" TargetMode="External"/><Relationship Id="rId24" Type="http://schemas.openxmlformats.org/officeDocument/2006/relationships/hyperlink" Target="https://doi.org/10.46827/ejse.v11i5.6231" TargetMode="External"/><Relationship Id="rId5" Type="http://schemas.openxmlformats.org/officeDocument/2006/relationships/hyperlink" Target="http://dx.doi.org/10.1093/plankt/fbn060" TargetMode="External"/><Relationship Id="rId15" Type="http://schemas.openxmlformats.org/officeDocument/2006/relationships/hyperlink" Target="https://doi.org/10.12681/eadd/55928" TargetMode="External"/><Relationship Id="rId23" Type="http://schemas.openxmlformats.org/officeDocument/2006/relationships/hyperlink" Target="https://doi.org/10.1007/978-3-031-97781-7_6" TargetMode="External"/><Relationship Id="rId28" Type="http://schemas.openxmlformats.org/officeDocument/2006/relationships/hyperlink" Target="http://www.researchgate.net/profile/Ilias-Karachalios/research" TargetMode="External"/><Relationship Id="rId10" Type="http://schemas.openxmlformats.org/officeDocument/2006/relationships/hyperlink" Target="https://doi.org/10.26220/une.3083" TargetMode="External"/><Relationship Id="rId19" Type="http://schemas.openxmlformats.org/officeDocument/2006/relationships/hyperlink" Target="https://doi.org/10.37745/bje.2013/vol13n8254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sp01.safelinks.protection.outlook.com/?url=https%3A%2F%2Fdoi.org%2F10.5281%2Fzenodo.18380796&amp;data=05%7C02%7C%7C3ca531a3fdd8465e19cb08de5dd45bf8%7C84df9e7fe9f640afb435aaaaaaaaaaaa%7C1%7C0%7C639051363819033451%7CUnknown%7CTWFpbGZsb3d8eyJFbXB0eU1hcGkiOnRydWUsIlYiOiIwLjAuMDAwMCIsIlAiOiJXaW4zMiIsIkFOIjoiTWFpbCIsIldUIjoyfQ%3D%3D%7C0%7C%7C%7C&amp;sdata=UZ4%2FdUf18OKNGweyBMWCM%2B4nMEEt5wYda1HscvkhMLo%3D&amp;reserved=0" TargetMode="External"/><Relationship Id="rId14" Type="http://schemas.openxmlformats.org/officeDocument/2006/relationships/hyperlink" Target="http://dx.doi.org/10.13140/RG.2.2.28733.23521" TargetMode="External"/><Relationship Id="rId22" Type="http://schemas.openxmlformats.org/officeDocument/2006/relationships/hyperlink" Target="https://doi.org/10.1007/978-3-031-97781-7_17" TargetMode="External"/><Relationship Id="rId27" Type="http://schemas.openxmlformats.org/officeDocument/2006/relationships/hyperlink" Target="https://scholar.google.com/citations?view_op=list_works&amp;hl=el&amp;hl=el&amp;user=SdBbLM4AAAA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2615</Words>
  <Characters>14177</Characters>
  <Application>Microsoft Office Word</Application>
  <DocSecurity>0</DocSecurity>
  <Lines>708</Lines>
  <Paragraphs>493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ilias Karachalios</cp:lastModifiedBy>
  <cp:revision>92</cp:revision>
  <dcterms:created xsi:type="dcterms:W3CDTF">2024-03-13T12:21:00Z</dcterms:created>
  <dcterms:modified xsi:type="dcterms:W3CDTF">2026-07-08T12:50:00Z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zotero-version="7.0.27"&gt;&lt;session id="r0UsT9iD"/&gt;&lt;style id="http://www.zotero.org/styles/apa-6th-edition" locale="en-GB" hasBibliography="1" bibliographyStyleHasBeenSet="1"/&gt;&lt;prefs&gt;&lt;pref name="fieldType" value="Field"/&gt;&lt;pref name="au</vt:lpwstr>
  </property>
  <property fmtid="{D5CDD505-2E9C-101B-9397-08002B2CF9AE}" pid="3" name="ZOTERO_PREF_2">
    <vt:lpwstr>tomaticJournalAbbreviations" value="true"/&gt;&lt;/prefs&gt;&lt;/data&gt;</vt:lpwstr>
  </property>
</Properties>
</file>