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  </w:t>
      </w:r>
      <w:r w:rsidDel="00000000" w:rsidR="00000000" w:rsidRPr="00000000">
        <w:rPr>
          <w:rtl w:val="0"/>
        </w:rPr>
      </w:r>
    </w:p>
    <w:p w:rsidR="00000000" w:rsidDel="00000000" w:rsidP="00000000" w:rsidRDefault="00000000" w:rsidRPr="00000000" w14:paraId="0000000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648200" cy="1295400"/>
            <wp:effectExtent b="0" l="0" r="0" t="0"/>
            <wp:docPr descr="https://lh5.googleusercontent.com/EdmmQbQ6jTPtjxQRKAW81O7HGrlolJUzaJwKBE4_4Ox0Q-fwSSw4Ro7mAfWWDTytP5RaFVciwN3Y6hYk7Xec_XHLS4X2zVu7HgYUEEXhnZdA23U-I5KPIEN8no9sJCOrhCKHOi94snQvgBSY9FOOKYboonPJm7K3jOWPRRNDLk5OBH93GR4I12dM1EXShLqaG6fNAi4zBg" id="3" name="image1.jpg"/>
            <a:graphic>
              <a:graphicData uri="http://schemas.openxmlformats.org/drawingml/2006/picture">
                <pic:pic>
                  <pic:nvPicPr>
                    <pic:cNvPr descr="https://lh5.googleusercontent.com/EdmmQbQ6jTPtjxQRKAW81O7HGrlolJUzaJwKBE4_4Ox0Q-fwSSw4Ro7mAfWWDTytP5RaFVciwN3Y6hYk7Xec_XHLS4X2zVu7HgYUEEXhnZdA23U-I5KPIEN8no9sJCOrhCKHOi94snQvgBSY9FOOKYboonPJm7K3jOWPRRNDLk5OBH93GR4I12dM1EXShLqaG6fNAi4zBg" id="0" name="image1.jpg"/>
                    <pic:cNvPicPr preferRelativeResize="0"/>
                  </pic:nvPicPr>
                  <pic:blipFill>
                    <a:blip r:embed="rId7"/>
                    <a:srcRect b="0" l="0" r="0" t="0"/>
                    <a:stretch>
                      <a:fillRect/>
                    </a:stretch>
                  </pic:blipFill>
                  <pic:spPr>
                    <a:xfrm>
                      <a:off x="0" y="0"/>
                      <a:ext cx="4648200" cy="12954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4525010</wp:posOffset>
                </wp:positionH>
                <wp:positionV relativeFrom="paragraph">
                  <wp:posOffset>476250</wp:posOffset>
                </wp:positionV>
                <wp:extent cx="1733550" cy="1066165"/>
                <wp:effectExtent b="0" l="0" r="0" t="0"/>
                <wp:wrapNone/>
                <wp:docPr id="2" name=""/>
                <a:graphic>
                  <a:graphicData uri="http://schemas.microsoft.com/office/word/2010/wordprocessingShape">
                    <wps:wsp>
                      <wps:cNvSpPr/>
                      <wps:cNvPr id="2" name="Shape 2"/>
                      <wps:spPr>
                        <a:xfrm>
                          <a:off x="4536375" y="3304068"/>
                          <a:ext cx="1619250" cy="951865"/>
                        </a:xfrm>
                        <a:prstGeom prst="rect">
                          <a:avLst/>
                        </a:prstGeom>
                        <a:solidFill>
                          <a:srgbClr val="FFFFFF"/>
                        </a:solidFill>
                        <a:ln cap="flat" cmpd="sng" w="38100">
                          <a:solidFill>
                            <a:srgbClr val="17365D"/>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1"/>
                                <w:i w:val="0"/>
                                <w:smallCaps w:val="0"/>
                                <w:strike w:val="0"/>
                                <w:color w:val="404040"/>
                                <w:sz w:val="32"/>
                                <w:vertAlign w:val="baseline"/>
                              </w:rPr>
                              <w:t xml:space="preserve">OID numarası</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404040"/>
                                <w:sz w:val="32"/>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E10214846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4525010</wp:posOffset>
                </wp:positionH>
                <wp:positionV relativeFrom="paragraph">
                  <wp:posOffset>476250</wp:posOffset>
                </wp:positionV>
                <wp:extent cx="1733550" cy="106616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33550" cy="1066165"/>
                        </a:xfrm>
                        <a:prstGeom prst="rect"/>
                        <a:ln/>
                      </pic:spPr>
                    </pic:pic>
                  </a:graphicData>
                </a:graphic>
              </wp:anchor>
            </w:drawing>
          </mc:Fallback>
        </mc:AlternateContent>
      </w:r>
    </w:p>
    <w:tbl>
      <w:tblPr>
        <w:tblStyle w:val="Table1"/>
        <w:tblW w:w="9062.0" w:type="dxa"/>
        <w:jc w:val="left"/>
        <w:tblLayout w:type="fixed"/>
        <w:tblLook w:val="0400"/>
      </w:tblPr>
      <w:tblGrid>
        <w:gridCol w:w="3390"/>
        <w:gridCol w:w="5672"/>
        <w:tblGridChange w:id="0">
          <w:tblGrid>
            <w:gridCol w:w="3390"/>
            <w:gridCol w:w="5672"/>
          </w:tblGrid>
        </w:tblGridChange>
      </w:tblGrid>
      <w:tr>
        <w:trPr>
          <w:cantSplit w:val="0"/>
          <w:tblHeader w:val="0"/>
        </w:trPr>
        <w:tc>
          <w:tcPr>
            <w:tcBorders>
              <w:top w:color="5b9bd5" w:space="0" w:sz="4" w:val="single"/>
              <w:left w:color="5b9bd5" w:space="0" w:sz="4" w:val="single"/>
              <w:bottom w:color="5b9bd5" w:space="0" w:sz="4" w:val="single"/>
            </w:tcBorders>
            <w:shd w:fill="5b9bd5" w:val="clear"/>
            <w:tcMar>
              <w:top w:w="0.0" w:type="dxa"/>
              <w:left w:w="115.0" w:type="dxa"/>
              <w:bottom w:w="0.0" w:type="dxa"/>
              <w:right w:w="115.0" w:type="dxa"/>
            </w:tcMar>
          </w:tcPr>
          <w:p w:rsidR="00000000" w:rsidDel="00000000" w:rsidP="00000000" w:rsidRDefault="00000000" w:rsidRPr="00000000" w14:paraId="0000000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NAME OF ORGANIZATION:</w:t>
            </w:r>
            <w:r w:rsidDel="00000000" w:rsidR="00000000" w:rsidRPr="00000000">
              <w:rPr>
                <w:rtl w:val="0"/>
              </w:rPr>
            </w:r>
          </w:p>
        </w:tc>
        <w:tc>
          <w:tcPr>
            <w:tcBorders>
              <w:top w:color="5b9bd5" w:space="0" w:sz="4" w:val="single"/>
              <w:bottom w:color="5b9bd5" w:space="0" w:sz="4" w:val="single"/>
              <w:right w:color="5b9bd5" w:space="0" w:sz="4" w:val="single"/>
            </w:tcBorders>
            <w:shd w:fill="5b9bd5" w:val="clear"/>
            <w:tcMar>
              <w:top w:w="0.0" w:type="dxa"/>
              <w:left w:w="115.0" w:type="dxa"/>
              <w:bottom w:w="0.0" w:type="dxa"/>
              <w:right w:w="115.0" w:type="dxa"/>
            </w:tcMar>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sz w:val="28"/>
                <w:szCs w:val="28"/>
                <w:rtl w:val="0"/>
              </w:rPr>
              <w:t xml:space="preserve">ILKSENOL YOUTH MOVEMENT ASSOCIATION</w:t>
            </w:r>
            <w:r w:rsidDel="00000000" w:rsidR="00000000" w:rsidRPr="00000000">
              <w:rPr>
                <w:rtl w:val="0"/>
              </w:rPr>
            </w:r>
          </w:p>
        </w:tc>
      </w:tr>
      <w:tr>
        <w:trPr>
          <w:cantSplit w:val="0"/>
          <w:tblHeader w:val="0"/>
        </w:trPr>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NAME OF THE ORGANIZATION IN THE REGISTRY OF ASSOCIATIONS:</w:t>
            </w:r>
            <w:r w:rsidDel="00000000" w:rsidR="00000000" w:rsidRPr="00000000">
              <w:rPr>
                <w:rtl w:val="0"/>
              </w:rPr>
            </w:r>
          </w:p>
        </w:tc>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ILKSENOL YOUTH MOVEMENT ASSOCIATION</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0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ACRONYM:</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0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İLKSENOL</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ADDRESS:</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Sultançiftliği Şehit Hikmet Baysal Gençlik ve Sanat Merkezi. Sultançiftliği Mah. Gazi Mustafa Kemal Cad. No:31 Sultangazi/ İstanbul</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0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CITY:</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İSTANBUL</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POST CODE: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0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34035</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0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COUNTRY:</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Turkey</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REGISTRATION NUMBER:</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34-249-149</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MAIL ADDRESS:</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info@ilksenol.org.tr</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WEBSITE: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6">
            <w:pPr>
              <w:spacing w:after="200" w:line="240" w:lineRule="auto"/>
              <w:rPr>
                <w:rFonts w:ascii="Times New Roman" w:cs="Times New Roman" w:eastAsia="Times New Roman" w:hAnsi="Times New Roman"/>
                <w:sz w:val="24"/>
                <w:szCs w:val="24"/>
              </w:rPr>
            </w:pPr>
            <w:hyperlink r:id="rId9">
              <w:r w:rsidDel="00000000" w:rsidR="00000000" w:rsidRPr="00000000">
                <w:rPr>
                  <w:rFonts w:ascii="Calibri" w:cs="Calibri" w:eastAsia="Calibri" w:hAnsi="Calibri"/>
                  <w:color w:val="0000ff"/>
                  <w:u w:val="single"/>
                  <w:rtl w:val="0"/>
                </w:rPr>
                <w:t xml:space="preserve">http://ilksenol.org.tr/</w:t>
              </w:r>
            </w:hyperlink>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TWITTER:</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8">
            <w:pPr>
              <w:spacing w:after="200" w:line="240" w:lineRule="auto"/>
              <w:rPr>
                <w:rFonts w:ascii="Times New Roman" w:cs="Times New Roman" w:eastAsia="Times New Roman" w:hAnsi="Times New Roman"/>
                <w:sz w:val="24"/>
                <w:szCs w:val="24"/>
              </w:rPr>
            </w:pPr>
            <w:hyperlink r:id="rId10">
              <w:r w:rsidDel="00000000" w:rsidR="00000000" w:rsidRPr="00000000">
                <w:rPr>
                  <w:rFonts w:ascii="Calibri" w:cs="Calibri" w:eastAsia="Calibri" w:hAnsi="Calibri"/>
                  <w:color w:val="1155cc"/>
                  <w:sz w:val="23"/>
                  <w:szCs w:val="23"/>
                  <w:u w:val="single"/>
                  <w:rtl w:val="0"/>
                </w:rPr>
                <w:t xml:space="preserve">@ilksenolgenclik</w:t>
              </w:r>
            </w:hyperlink>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INSTAGRAM</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A">
            <w:pPr>
              <w:spacing w:after="200" w:line="240" w:lineRule="auto"/>
              <w:rPr>
                <w:rFonts w:ascii="Times New Roman" w:cs="Times New Roman" w:eastAsia="Times New Roman" w:hAnsi="Times New Roman"/>
                <w:sz w:val="24"/>
                <w:szCs w:val="24"/>
              </w:rPr>
            </w:pPr>
            <w:hyperlink r:id="rId11">
              <w:r w:rsidDel="00000000" w:rsidR="00000000" w:rsidRPr="00000000">
                <w:rPr>
                  <w:rFonts w:ascii="Calibri" w:cs="Calibri" w:eastAsia="Calibri" w:hAnsi="Calibri"/>
                  <w:color w:val="1155cc"/>
                  <w:sz w:val="23"/>
                  <w:szCs w:val="23"/>
                  <w:u w:val="single"/>
                  <w:rtl w:val="0"/>
                </w:rPr>
                <w:t xml:space="preserve">İlksenolgenclikhareketi</w:t>
              </w:r>
            </w:hyperlink>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PHONE NUMBER:</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+905306134472</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PHONE NUMBER 2:</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1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+905325963089</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1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ACCREDITATION: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20">
            <w:pPr>
              <w:spacing w:after="200" w:line="240" w:lineRule="auto"/>
              <w:rPr>
                <w:rFonts w:ascii="Times New Roman" w:cs="Times New Roman" w:eastAsia="Times New Roman" w:hAnsi="Times New Roman"/>
                <w:sz w:val="24"/>
                <w:szCs w:val="24"/>
              </w:rPr>
            </w:pPr>
            <w:r w:rsidDel="00000000" w:rsidR="00000000" w:rsidRPr="00000000">
              <w:rPr>
                <w:rtl w:val="0"/>
              </w:rPr>
              <w:t xml:space="preserve">Quality label reference:2022-1-TR01-ESC50-QLA-000091969</w:t>
            </w:r>
            <w:r w:rsidDel="00000000" w:rsidR="00000000" w:rsidRPr="00000000">
              <w:rPr>
                <w:rtl w:val="0"/>
              </w:rPr>
            </w:r>
          </w:p>
          <w:p w:rsidR="00000000" w:rsidDel="00000000" w:rsidP="00000000" w:rsidRDefault="00000000" w:rsidRPr="00000000" w14:paraId="0000002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KA150-YOU is under evaluation.</w:t>
            </w:r>
            <w:r w:rsidDel="00000000" w:rsidR="00000000" w:rsidRPr="00000000">
              <w:rPr>
                <w:rtl w:val="0"/>
              </w:rPr>
            </w:r>
          </w:p>
          <w:p w:rsidR="00000000" w:rsidDel="00000000" w:rsidP="00000000" w:rsidRDefault="00000000" w:rsidRPr="00000000" w14:paraId="0000002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European Humanitarian Aid Quality Label Full Procedure is under evaluation.</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ORGANIZATION TYPE: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NGO, ASSOCIATION</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2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IS IT A PUBLIC INSTITUTION?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2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NO</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IS IT A NON-PROFIT ORGANIZATION?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Yes</w:t>
            </w:r>
            <w:r w:rsidDel="00000000" w:rsidR="00000000" w:rsidRPr="00000000">
              <w:rPr>
                <w:rtl w:val="0"/>
              </w:rPr>
            </w:r>
          </w:p>
        </w:tc>
      </w:tr>
    </w:tbl>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4561.0" w:type="dxa"/>
        <w:jc w:val="left"/>
        <w:tblLayout w:type="fixed"/>
        <w:tblLook w:val="0400"/>
      </w:tblPr>
      <w:tblGrid>
        <w:gridCol w:w="1722"/>
        <w:gridCol w:w="2839"/>
        <w:tblGridChange w:id="0">
          <w:tblGrid>
            <w:gridCol w:w="1722"/>
            <w:gridCol w:w="2839"/>
          </w:tblGrid>
        </w:tblGridChange>
      </w:tblGrid>
      <w:tr>
        <w:trPr>
          <w:cantSplit w:val="0"/>
          <w:tblHeader w:val="0"/>
        </w:trPr>
        <w:tc>
          <w:tcPr>
            <w:gridSpan w:val="2"/>
            <w:tcBorders>
              <w:top w:color="5b9bd5" w:space="0" w:sz="4" w:val="single"/>
              <w:left w:color="5b9bd5" w:space="0" w:sz="4" w:val="single"/>
              <w:bottom w:color="5b9bd5" w:space="0" w:sz="4" w:val="single"/>
              <w:right w:color="5b9bd5" w:space="0" w:sz="4" w:val="single"/>
            </w:tcBorders>
            <w:shd w:fill="5b9bd5" w:val="clear"/>
            <w:tcMar>
              <w:top w:w="0.0" w:type="dxa"/>
              <w:left w:w="115.0" w:type="dxa"/>
              <w:bottom w:w="0.0" w:type="dxa"/>
              <w:right w:w="115.0" w:type="dxa"/>
            </w:tcMar>
          </w:tcPr>
          <w:p w:rsidR="00000000" w:rsidDel="00000000" w:rsidP="00000000" w:rsidRDefault="00000000" w:rsidRPr="00000000" w14:paraId="0000002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LEGAL REPRESENTATIVE:</w:t>
            </w:r>
            <w:r w:rsidDel="00000000" w:rsidR="00000000" w:rsidRPr="00000000">
              <w:rPr>
                <w:rtl w:val="0"/>
              </w:rPr>
            </w:r>
          </w:p>
        </w:tc>
      </w:tr>
      <w:tr>
        <w:trPr>
          <w:cantSplit w:val="0"/>
          <w:tblHeader w:val="0"/>
        </w:trPr>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Title:</w:t>
            </w:r>
            <w:r w:rsidDel="00000000" w:rsidR="00000000" w:rsidRPr="00000000">
              <w:rPr>
                <w:rtl w:val="0"/>
              </w:rPr>
            </w:r>
          </w:p>
        </w:tc>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2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Mr.</w:t>
            </w:r>
            <w:r w:rsidDel="00000000" w:rsidR="00000000" w:rsidRPr="00000000">
              <w:rPr>
                <w:rtl w:val="0"/>
              </w:rPr>
            </w:r>
          </w:p>
        </w:tc>
      </w:tr>
      <w:tr>
        <w:trPr>
          <w:cantSplit w:val="0"/>
          <w:trHeight w:val="375" w:hRule="atLeast"/>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2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Name: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2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Murat</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Surname: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KENAN</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Gender:</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Male</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Department:</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Management Board</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Position: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President</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Email:</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murat.yoldas@ilksenol.org.tr</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Phone Number: </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3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+90 530 281 9844</w:t>
            </w:r>
            <w:r w:rsidDel="00000000" w:rsidR="00000000" w:rsidRPr="00000000">
              <w:rPr>
                <w:rtl w:val="0"/>
              </w:rPr>
            </w:r>
          </w:p>
        </w:tc>
      </w:tr>
    </w:tbl>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4365.0" w:type="dxa"/>
        <w:jc w:val="left"/>
        <w:tblLayout w:type="fixed"/>
        <w:tblLook w:val="0400"/>
      </w:tblPr>
      <w:tblGrid>
        <w:gridCol w:w="1722"/>
        <w:gridCol w:w="2643"/>
        <w:tblGridChange w:id="0">
          <w:tblGrid>
            <w:gridCol w:w="1722"/>
            <w:gridCol w:w="2643"/>
          </w:tblGrid>
        </w:tblGridChange>
      </w:tblGrid>
      <w:tr>
        <w:trPr>
          <w:cantSplit w:val="0"/>
          <w:tblHeader w:val="0"/>
        </w:trPr>
        <w:tc>
          <w:tcPr>
            <w:gridSpan w:val="2"/>
            <w:tcBorders>
              <w:top w:color="5b9bd5" w:space="0" w:sz="4" w:val="single"/>
              <w:left w:color="5b9bd5" w:space="0" w:sz="4" w:val="single"/>
              <w:bottom w:color="5b9bd5" w:space="0" w:sz="4" w:val="single"/>
              <w:right w:color="5b9bd5" w:space="0" w:sz="4" w:val="single"/>
            </w:tcBorders>
            <w:shd w:fill="5b9bd5" w:val="clear"/>
            <w:tcMar>
              <w:top w:w="0.0" w:type="dxa"/>
              <w:left w:w="115.0" w:type="dxa"/>
              <w:bottom w:w="0.0" w:type="dxa"/>
              <w:right w:w="115.0" w:type="dxa"/>
            </w:tcMar>
          </w:tcPr>
          <w:p w:rsidR="00000000" w:rsidDel="00000000" w:rsidP="00000000" w:rsidRDefault="00000000" w:rsidRPr="00000000" w14:paraId="0000003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CONTACT PERSON</w:t>
            </w:r>
            <w:r w:rsidDel="00000000" w:rsidR="00000000" w:rsidRPr="00000000">
              <w:rPr>
                <w:rtl w:val="0"/>
              </w:rPr>
            </w:r>
          </w:p>
        </w:tc>
      </w:tr>
      <w:tr>
        <w:trPr>
          <w:cantSplit w:val="0"/>
          <w:tblHeader w:val="0"/>
        </w:trPr>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3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Title:</w:t>
            </w:r>
            <w:r w:rsidDel="00000000" w:rsidR="00000000" w:rsidRPr="00000000">
              <w:rPr>
                <w:rtl w:val="0"/>
              </w:rPr>
            </w:r>
          </w:p>
        </w:tc>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Ms.</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Name: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Öznur </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Surname:</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ALTINDAL</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Gender:</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Female</w:t>
            </w:r>
            <w:r w:rsidDel="00000000" w:rsidR="00000000" w:rsidRPr="00000000">
              <w:rPr>
                <w:rtl w:val="0"/>
              </w:rPr>
            </w:r>
          </w:p>
        </w:tc>
      </w:tr>
      <w:tr>
        <w:trPr>
          <w:cantSplit w:val="0"/>
          <w:trHeight w:val="620" w:hRule="atLeast"/>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Department:</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Management Board</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Position: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Project Coordinator</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Email:</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4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oznuraltindal0@gmail.com</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Phone Number: </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4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+905464388968</w:t>
            </w:r>
            <w:r w:rsidDel="00000000" w:rsidR="00000000" w:rsidRPr="00000000">
              <w:rPr>
                <w:rtl w:val="0"/>
              </w:rPr>
            </w:r>
          </w:p>
        </w:tc>
      </w:tr>
    </w:tbl>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062.0" w:type="dxa"/>
        <w:jc w:val="left"/>
        <w:tblLayout w:type="fixed"/>
        <w:tblLook w:val="0400"/>
      </w:tblPr>
      <w:tblGrid>
        <w:gridCol w:w="3664"/>
        <w:gridCol w:w="5398"/>
        <w:tblGridChange w:id="0">
          <w:tblGrid>
            <w:gridCol w:w="3664"/>
            <w:gridCol w:w="5398"/>
          </w:tblGrid>
        </w:tblGridChange>
      </w:tblGrid>
      <w:tr>
        <w:trPr>
          <w:cantSplit w:val="0"/>
          <w:tblHeader w:val="0"/>
        </w:trPr>
        <w:tc>
          <w:tcPr>
            <w:gridSpan w:val="2"/>
            <w:tcBorders>
              <w:top w:color="5b9bd5" w:space="0" w:sz="4" w:val="single"/>
              <w:left w:color="5b9bd5" w:space="0" w:sz="4" w:val="single"/>
              <w:bottom w:color="5b9bd5" w:space="0" w:sz="4" w:val="single"/>
              <w:right w:color="5b9bd5" w:space="0" w:sz="4" w:val="single"/>
            </w:tcBorders>
            <w:shd w:fill="5b9bd5" w:val="clear"/>
            <w:tcMar>
              <w:top w:w="0.0" w:type="dxa"/>
              <w:left w:w="115.0" w:type="dxa"/>
              <w:bottom w:w="0.0" w:type="dxa"/>
              <w:right w:w="115.0" w:type="dxa"/>
            </w:tcMar>
          </w:tcPr>
          <w:p w:rsidR="00000000" w:rsidDel="00000000" w:rsidP="00000000" w:rsidRDefault="00000000" w:rsidRPr="00000000" w14:paraId="0000005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The organization's story and past experiences:</w:t>
            </w:r>
            <w:r w:rsidDel="00000000" w:rsidR="00000000" w:rsidRPr="00000000">
              <w:rPr>
                <w:rtl w:val="0"/>
              </w:rPr>
            </w:r>
          </w:p>
        </w:tc>
      </w:tr>
      <w:tr>
        <w:trPr>
          <w:cantSplit w:val="0"/>
          <w:tblHeader w:val="0"/>
        </w:trPr>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52">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Brief description of the organization:</w:t>
            </w:r>
            <w:r w:rsidDel="00000000" w:rsidR="00000000" w:rsidRPr="00000000">
              <w:rPr>
                <w:rtl w:val="0"/>
              </w:rPr>
            </w:r>
          </w:p>
        </w:tc>
        <w:tc>
          <w:tcPr>
            <w:tcBorders>
              <w:top w:color="5b9bd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53">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Our association focuses on reinforcing youth and increasing their participation in social and economic life. We believe that by providing youth with opportunities and sources, we may help them to develop their own potential, reach their aims, and meaningfully contribute to their society. That’s why we work on various projects that aim at supporting youth in different fields, such as education, teaching, employment, civil participation, and societal development.</w:t>
            </w:r>
          </w:p>
          <w:p w:rsidR="00000000" w:rsidDel="00000000" w:rsidP="00000000" w:rsidRDefault="00000000" w:rsidRPr="00000000" w14:paraId="00000054">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These projects can range from hosting workshops and events to providing mentoring and support services to young people. We are committed to making a positive impact on the lives of young people in our community and society as a whole.</w:t>
            </w:r>
          </w:p>
          <w:p w:rsidR="00000000" w:rsidDel="00000000" w:rsidP="00000000" w:rsidRDefault="00000000" w:rsidRPr="00000000" w14:paraId="00000055">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addition to direct programming, we also conduct advocacy work to support the importance of youth participation and empowerment in society. We believe that by raising awareness and advocating for policies and programs that support young people's development, we can create more opportunities for them to contribute and benefit society.</w:t>
            </w:r>
          </w:p>
          <w:p w:rsidR="00000000" w:rsidDel="00000000" w:rsidP="00000000" w:rsidRDefault="00000000" w:rsidRPr="00000000" w14:paraId="00000056">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recognize that young people face many challenges in today's society, including limited access to education and employment opportunities, lack of civic participation and lack of representation in decision-making processes. Our association aims to meet these challenges by providing young people with the tools, resources and support they need to overcome these barriers and navigate the world successfully.</w:t>
            </w:r>
          </w:p>
          <w:p w:rsidR="00000000" w:rsidDel="00000000" w:rsidP="00000000" w:rsidRDefault="00000000" w:rsidRPr="00000000" w14:paraId="00000057">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encourage young people to become active and engaged citizens, learn new skills and take advantage of the various opportunities we offer. We strive to empower young people to take charge of their own lives, set their own goals, and make a real difference in their communities and society as a whole.</w:t>
            </w:r>
          </w:p>
          <w:p w:rsidR="00000000" w:rsidDel="00000000" w:rsidP="00000000" w:rsidRDefault="00000000" w:rsidRPr="00000000" w14:paraId="00000058">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know that young people have the potential to be powerful agents of change and that is why our association is committed to providing them with the necessary resources and support to turn their ideas and aspirations into reality. We aim to provide a platform for young people to express their ideas, make their voices heard and make an impact. We hope that by providing opportunities for youth participation and empowerment, we can encourage young people to take leadership roles and make meaningful contributions to society.</w:t>
            </w:r>
          </w:p>
          <w:p w:rsidR="00000000" w:rsidDel="00000000" w:rsidP="00000000" w:rsidRDefault="00000000" w:rsidRPr="00000000" w14:paraId="0000005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Our association has 1 library, 1 training hall and 1 study office. It also has 5 professional employees, 15 academic advisors and 500+ volunteers.</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5A">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What is the organization's work and experience in matters related to this application?</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tcMar>
              <w:top w:w="0.0" w:type="dxa"/>
              <w:left w:w="115.0" w:type="dxa"/>
              <w:bottom w:w="0.0" w:type="dxa"/>
              <w:right w:w="115.0" w:type="dxa"/>
            </w:tcMar>
          </w:tcPr>
          <w:p w:rsidR="00000000" w:rsidDel="00000000" w:rsidP="00000000" w:rsidRDefault="00000000" w:rsidRPr="00000000" w14:paraId="0000005B">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Our association is an organization that has just researched and dealt with the issues of youth, employment and participation in social life. We recognize that this is a complex and multifaceted field, and we are excited to take the first steps to support and empower young people in our community. Although we are a new association, we have a dedicated team of members who are passionate about making a difference in the lives of young people and will work hard to learn, grow and be effective in our efforts. We look forward to working with partners, experts and other organizations who can guide and support us on this journey to provide education, training and support services to help youth understand the issues and opportunities associated with employment and civic engagement.</w:t>
            </w:r>
            <w:r w:rsidDel="00000000" w:rsidR="00000000" w:rsidRPr="00000000">
              <w:rPr>
                <w:rtl w:val="0"/>
              </w:rPr>
            </w:r>
          </w:p>
          <w:p w:rsidR="00000000" w:rsidDel="00000000" w:rsidP="00000000" w:rsidRDefault="00000000" w:rsidRPr="00000000" w14:paraId="0000005C">
            <w:pPr>
              <w:spacing w:after="20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a new association, we understand that we have a lot to learn and a lot of work to do to make a meaningful impact in the lives of young people. But we are committed to making a positive difference in our community. We believe that with the right resources and support, young people can achieve great things, and we are excited to be a part of this process. We welcome the participation of community members, youth advocates and supporters who share our vision and values and encourage everyone to join our journey. We believe that together we can make a difference in the lives of young people in our community and society as a whole.</w:t>
            </w:r>
          </w:p>
          <w:p w:rsidR="00000000" w:rsidDel="00000000" w:rsidP="00000000" w:rsidRDefault="00000000" w:rsidRPr="00000000" w14:paraId="0000005D">
            <w:pPr>
              <w:spacing w:after="20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an association, we are committed to adopting a collaborative and inclusive approach in our work. We believe the best solutions come from working with youth, community members and other organizations that share our vision. We are open to new ideas, new perspectives and different ways of thinking and are always looking for ways to involve young people in decision making. We are committed to fostering a culture of inclusion, empowerment and inclusion, and we believe that through our joint efforts, we can make a real difference in the lives of young people.</w:t>
            </w:r>
          </w:p>
          <w:p w:rsidR="00000000" w:rsidDel="00000000" w:rsidP="00000000" w:rsidRDefault="00000000" w:rsidRPr="00000000" w14:paraId="0000005E">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 a new association, we understand that we may not have all the answers, but we are committed to continuous learning and being sensitive to the needs of young people in our community. We constantly seek feedback and input from young people and other stakeholders to make sure we address the most pressing issues and make the greatest impact possible. We believe that by working together, by being open to learning and adapting, we can create sustainable and lasting change in the lives of young people.</w:t>
            </w:r>
            <w:r w:rsidDel="00000000" w:rsidR="00000000" w:rsidRPr="00000000">
              <w:rPr>
                <w:rtl w:val="0"/>
              </w:rPr>
            </w:r>
          </w:p>
        </w:tc>
      </w:tr>
      <w:tr>
        <w:trPr>
          <w:cantSplit w:val="0"/>
          <w:tblHeader w:val="0"/>
        </w:trPr>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5F">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Please provide information about the key personnel/persons who will be involved in the project and their past experiences and qualifications that will contribute to the project.</w:t>
            </w:r>
            <w:r w:rsidDel="00000000" w:rsidR="00000000" w:rsidRPr="00000000">
              <w:rPr>
                <w:rtl w:val="0"/>
              </w:rPr>
            </w:r>
          </w:p>
        </w:tc>
        <w:tc>
          <w:tcPr>
            <w:tcBorders>
              <w:top w:color="9cc2e5" w:space="0" w:sz="4" w:val="single"/>
              <w:left w:color="9cc2e5" w:space="0" w:sz="4" w:val="single"/>
              <w:bottom w:color="9cc2e5" w:space="0" w:sz="4" w:val="single"/>
              <w:right w:color="9cc2e5" w:space="0" w:sz="4" w:val="single"/>
            </w:tcBorders>
            <w:shd w:fill="deeaf6" w:val="clear"/>
            <w:tcMar>
              <w:top w:w="0.0" w:type="dxa"/>
              <w:left w:w="115.0" w:type="dxa"/>
              <w:bottom w:w="0.0" w:type="dxa"/>
              <w:right w:w="115.0" w:type="dxa"/>
            </w:tcMar>
          </w:tcPr>
          <w:p w:rsidR="00000000" w:rsidDel="00000000" w:rsidP="00000000" w:rsidRDefault="00000000" w:rsidRPr="00000000" w14:paraId="00000060">
            <w:pPr>
              <w:spacing w:after="20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team includes a group of more than 150 dedicated volunteers and members, most of whom hold at least a bachelor's degree in fields such as youth work, youth migration and integration, international relations, communication, sociology, social work, entrepreneurship. This allows us to use our theoretical knowledge and previous experience to effectively disseminate the results of our projects, as well as to implement and organize programs specifically designed for young people, to support their integration and well-being. The team consists of 15 academic staff experienced in youth-related issues and 5 administrative staff who support the activities of the organization.</w:t>
            </w:r>
          </w:p>
          <w:p w:rsidR="00000000" w:rsidDel="00000000" w:rsidP="00000000" w:rsidRDefault="00000000" w:rsidRPr="00000000" w14:paraId="00000061">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Emre Uyar </w:t>
            </w:r>
            <w:r w:rsidDel="00000000" w:rsidR="00000000" w:rsidRPr="00000000">
              <w:rPr>
                <w:rtl w:val="0"/>
              </w:rPr>
            </w:r>
          </w:p>
          <w:p w:rsidR="00000000" w:rsidDel="00000000" w:rsidP="00000000" w:rsidRDefault="00000000" w:rsidRPr="00000000" w14:paraId="00000062">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Emre Uyar is a professional with a background in youth work as a project coordinator at İlksenol AssociationHe has experience in project management, development and communication. He has a degree in social work that provides a strong foundation for understanding the needs and challenges faced by young people and developing effective interventions to support them. In addition, Emre has demonstrated a talent for project coordination and implementation and has the ability to communicate with different stakeholders. This will be valuable assets in the coordination and implementation of youth-centered projects. Overall, Emre is a dedicated and talented professional with experience and qualifications that make him well-suited for a career in youth work.</w:t>
            </w:r>
            <w:r w:rsidDel="00000000" w:rsidR="00000000" w:rsidRPr="00000000">
              <w:rPr>
                <w:rtl w:val="0"/>
              </w:rPr>
            </w:r>
          </w:p>
          <w:p w:rsidR="00000000" w:rsidDel="00000000" w:rsidP="00000000" w:rsidRDefault="00000000" w:rsidRPr="00000000" w14:paraId="00000063">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İsmail Eren Maden </w:t>
            </w:r>
            <w:r w:rsidDel="00000000" w:rsidR="00000000" w:rsidRPr="00000000">
              <w:rPr>
                <w:rtl w:val="0"/>
              </w:rPr>
            </w:r>
          </w:p>
          <w:p w:rsidR="00000000" w:rsidDel="00000000" w:rsidP="00000000" w:rsidRDefault="00000000" w:rsidRPr="00000000" w14:paraId="00000064">
            <w:pPr>
              <w:spacing w:after="20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İsmail Eren is a 4th-year student of English Language Teaching at Istanbul Medipol University. He has experience in various roles related to youth work and non-governmental organisations, including Project Manager, Trainer, International Relations Officer, Translator, Project Coordinator, Project Developer, Project Trainer and English Teacher. He took part in various projects related to democratic participation, mobility, education, personal development and volunteering with organizations such as İLKSENOL Youth Movement, Divan Research and Education Association. He worked as a chamber moderator and translator at Marmara Union of Municipalities, and as a research volunteer, translator, project manager and newsletter editor at Divan Research and Education Association.</w:t>
            </w:r>
          </w:p>
          <w:p w:rsidR="00000000" w:rsidDel="00000000" w:rsidP="00000000" w:rsidRDefault="00000000" w:rsidRPr="00000000" w14:paraId="00000065">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Öznur Altındal</w:t>
            </w:r>
            <w:r w:rsidDel="00000000" w:rsidR="00000000" w:rsidRPr="00000000">
              <w:rPr>
                <w:rtl w:val="0"/>
              </w:rPr>
            </w:r>
          </w:p>
          <w:p w:rsidR="00000000" w:rsidDel="00000000" w:rsidP="00000000" w:rsidRDefault="00000000" w:rsidRPr="00000000" w14:paraId="00000066">
            <w:pPr>
              <w:spacing w:after="20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alibri" w:cs="Calibri" w:eastAsia="Calibri" w:hAnsi="Calibri"/>
                <w:color w:val="000000"/>
                <w:rtl w:val="0"/>
              </w:rPr>
              <w:t xml:space="preserve">Öznur Altındal is an experienced professional in the field of humanitarian aid and youth work. She is currently working in an association focused on immigration and integration in coordination with the Ministry of Interior and local public institutions. Öznur holds a master's degree in Sociology from Istanbul Commerce University and Non-Governmental Organizations Management from Medeniyet University. She has a publication on Youth and Social Participation. She has successfully coordinated and managed many projects in areas such as storytelling and promoting a better understanding of migration and its impact on society, strengthening and ensuring the role of NGOs in promoting civil society and diplomacy.</w:t>
            </w:r>
            <w:r w:rsidDel="00000000" w:rsidR="00000000" w:rsidRPr="00000000">
              <w:rPr>
                <w:rtl w:val="0"/>
              </w:rPr>
            </w:r>
          </w:p>
        </w:tc>
      </w:tr>
    </w:tbl>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B70C4A"/>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Kpr">
    <w:name w:val="Hyperlink"/>
    <w:basedOn w:val="VarsaylanParagrafYazTipi"/>
    <w:uiPriority w:val="99"/>
    <w:semiHidden w:val="1"/>
    <w:unhideWhenUsed w:val="1"/>
    <w:rsid w:val="00B70C4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ilksenolgenclikhareketi/" TargetMode="External"/><Relationship Id="rId10" Type="http://schemas.openxmlformats.org/officeDocument/2006/relationships/hyperlink" Target="https://twitter.com/ilksenolgenclik?s=11&amp;t=76dYuaaHYG12PGo1GsRPGw" TargetMode="External"/><Relationship Id="rId9" Type="http://schemas.openxmlformats.org/officeDocument/2006/relationships/hyperlink" Target="http://ilksenol.org.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kQyi7k94ccKOI6KKscE8SDnzAQ==">AMUW2mU9O/PCptfmahwfsjDds9Js39FEY0KDmjimFLx5aAUNd3NDGKeFQmwnoHuFSBrTvr6jNBTHEBA/x//SFGi11WfHGw/wZCEjTHNUuO6oblGA4ITJ9wdHroMm/Bs7TuFpPuQS5XHO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2023-01-20T08:14:00Z</dcterms:created>
  <dc:creator>Microsoft hesabı</dc:creator>
</cp:coreProperties>
</file>