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2E6E2" w14:textId="6DEA4216" w:rsidR="00AD0FAA" w:rsidRPr="00AD0FAA" w:rsidRDefault="00AD0FAA" w:rsidP="00687843">
      <w:pPr>
        <w:rPr>
          <w:b/>
          <w:bCs/>
          <w:sz w:val="24"/>
          <w:szCs w:val="24"/>
          <w:u w:val="single"/>
        </w:rPr>
      </w:pPr>
    </w:p>
    <w:p w14:paraId="4EF6399B" w14:textId="77777777" w:rsidR="00AD0FAA" w:rsidRPr="00AD0FAA" w:rsidRDefault="00AD0FAA" w:rsidP="00687843">
      <w:pPr>
        <w:rPr>
          <w:b/>
          <w:bCs/>
          <w:sz w:val="24"/>
          <w:szCs w:val="24"/>
          <w:u w:val="single"/>
        </w:rPr>
      </w:pPr>
    </w:p>
    <w:p w14:paraId="0FA8C413" w14:textId="76F1C015" w:rsidR="00687843" w:rsidRPr="00AD0FAA" w:rsidRDefault="00687843" w:rsidP="00687843">
      <w:pPr>
        <w:rPr>
          <w:b/>
          <w:bCs/>
          <w:sz w:val="24"/>
          <w:szCs w:val="24"/>
          <w:u w:val="single"/>
        </w:rPr>
      </w:pPr>
      <w:r w:rsidRPr="00AD0FAA">
        <w:rPr>
          <w:b/>
          <w:bCs/>
          <w:sz w:val="24"/>
          <w:szCs w:val="24"/>
          <w:u w:val="single"/>
        </w:rPr>
        <w:t>Project description</w:t>
      </w:r>
    </w:p>
    <w:p w14:paraId="2769B701" w14:textId="016880A2" w:rsidR="00687843" w:rsidRPr="00AD0FAA" w:rsidRDefault="002B412E" w:rsidP="00687843">
      <w:pPr>
        <w:rPr>
          <w:sz w:val="24"/>
          <w:szCs w:val="24"/>
        </w:rPr>
      </w:pPr>
      <w:r>
        <w:rPr>
          <w:sz w:val="24"/>
          <w:szCs w:val="24"/>
        </w:rPr>
        <w:t>The Great Resignation</w:t>
      </w:r>
      <w:r w:rsidR="00687843" w:rsidRPr="00AD0FAA">
        <w:rPr>
          <w:sz w:val="24"/>
          <w:szCs w:val="24"/>
        </w:rPr>
        <w:t xml:space="preserve"> project aims to</w:t>
      </w:r>
      <w:r w:rsidR="0040032B">
        <w:rPr>
          <w:sz w:val="24"/>
          <w:szCs w:val="24"/>
        </w:rPr>
        <w:t xml:space="preserve"> engage and empower young people, who are currently inactive, through the pro</w:t>
      </w:r>
      <w:r w:rsidR="002E5366">
        <w:rPr>
          <w:sz w:val="24"/>
          <w:szCs w:val="24"/>
        </w:rPr>
        <w:t>motion of youth opportunities through</w:t>
      </w:r>
      <w:r w:rsidR="0040032B">
        <w:rPr>
          <w:sz w:val="24"/>
          <w:szCs w:val="24"/>
        </w:rPr>
        <w:t xml:space="preserve"> a series of podcasts. </w:t>
      </w:r>
      <w:bookmarkStart w:id="0" w:name="_GoBack"/>
      <w:bookmarkEnd w:id="0"/>
    </w:p>
    <w:p w14:paraId="1D9E628E" w14:textId="77777777" w:rsidR="00687843" w:rsidRPr="00AD0FAA" w:rsidRDefault="00687843" w:rsidP="00687843">
      <w:pPr>
        <w:rPr>
          <w:sz w:val="24"/>
          <w:szCs w:val="24"/>
        </w:rPr>
      </w:pPr>
      <w:r w:rsidRPr="00AD0FAA">
        <w:rPr>
          <w:b/>
          <w:bCs/>
          <w:sz w:val="24"/>
          <w:szCs w:val="24"/>
        </w:rPr>
        <w:t>Type of activity:</w:t>
      </w:r>
      <w:r w:rsidRPr="00AD0FAA">
        <w:rPr>
          <w:sz w:val="24"/>
          <w:szCs w:val="24"/>
        </w:rPr>
        <w:t xml:space="preserve"> Mobility of Youth Workers</w:t>
      </w:r>
    </w:p>
    <w:p w14:paraId="6037961C" w14:textId="1A78218A" w:rsidR="00687843" w:rsidRPr="00AD0FAA" w:rsidRDefault="00687843" w:rsidP="00687843">
      <w:pPr>
        <w:rPr>
          <w:sz w:val="24"/>
          <w:szCs w:val="24"/>
        </w:rPr>
      </w:pPr>
      <w:r w:rsidRPr="00AD0FAA">
        <w:rPr>
          <w:b/>
          <w:bCs/>
          <w:sz w:val="24"/>
          <w:szCs w:val="24"/>
        </w:rPr>
        <w:t>Venue of mobility:</w:t>
      </w:r>
      <w:r w:rsidRPr="00AD0FAA">
        <w:rPr>
          <w:sz w:val="24"/>
          <w:szCs w:val="24"/>
        </w:rPr>
        <w:t xml:space="preserve"> Bucharest, Romania</w:t>
      </w:r>
    </w:p>
    <w:p w14:paraId="794F30E7" w14:textId="747D7F6A" w:rsidR="00687843" w:rsidRPr="00AD0FAA" w:rsidRDefault="00687843" w:rsidP="00687843">
      <w:pPr>
        <w:rPr>
          <w:sz w:val="24"/>
          <w:szCs w:val="24"/>
        </w:rPr>
      </w:pPr>
      <w:r w:rsidRPr="00AD0FAA">
        <w:rPr>
          <w:b/>
          <w:bCs/>
          <w:sz w:val="24"/>
          <w:szCs w:val="24"/>
        </w:rPr>
        <w:t>Dates:</w:t>
      </w:r>
      <w:r w:rsidR="002B412E">
        <w:rPr>
          <w:sz w:val="24"/>
          <w:szCs w:val="24"/>
        </w:rPr>
        <w:t xml:space="preserve"> 24.06.2023 - 02</w:t>
      </w:r>
      <w:r w:rsidRPr="00AD0FAA">
        <w:rPr>
          <w:sz w:val="24"/>
          <w:szCs w:val="24"/>
        </w:rPr>
        <w:t>.0</w:t>
      </w:r>
      <w:r w:rsidR="000B0327">
        <w:rPr>
          <w:sz w:val="24"/>
          <w:szCs w:val="24"/>
        </w:rPr>
        <w:t>7</w:t>
      </w:r>
      <w:r w:rsidRPr="00AD0FAA">
        <w:rPr>
          <w:sz w:val="24"/>
          <w:szCs w:val="24"/>
        </w:rPr>
        <w:t>.202</w:t>
      </w:r>
      <w:r w:rsidR="002B412E">
        <w:rPr>
          <w:sz w:val="24"/>
          <w:szCs w:val="24"/>
        </w:rPr>
        <w:t>3</w:t>
      </w:r>
    </w:p>
    <w:p w14:paraId="79327A3A" w14:textId="77777777" w:rsidR="00AD0FAA" w:rsidRPr="00AD0FAA" w:rsidRDefault="00AD0FAA" w:rsidP="00687843">
      <w:pPr>
        <w:rPr>
          <w:sz w:val="24"/>
          <w:szCs w:val="24"/>
        </w:rPr>
      </w:pPr>
    </w:p>
    <w:p w14:paraId="6E1407C0" w14:textId="0DAB61E9" w:rsidR="00687843" w:rsidRPr="00AD0FAA" w:rsidRDefault="00687843" w:rsidP="00687843">
      <w:pPr>
        <w:rPr>
          <w:b/>
          <w:bCs/>
          <w:sz w:val="24"/>
          <w:szCs w:val="24"/>
          <w:u w:val="single"/>
        </w:rPr>
      </w:pPr>
      <w:r w:rsidRPr="00AD0FAA">
        <w:rPr>
          <w:b/>
          <w:bCs/>
          <w:sz w:val="24"/>
          <w:szCs w:val="24"/>
          <w:u w:val="single"/>
        </w:rPr>
        <w:t>Project objectives</w:t>
      </w:r>
    </w:p>
    <w:p w14:paraId="62B8273E" w14:textId="77777777" w:rsidR="002B412E" w:rsidRPr="002B412E" w:rsidRDefault="002B412E" w:rsidP="002B412E">
      <w:pPr>
        <w:spacing w:after="0" w:line="240" w:lineRule="auto"/>
        <w:jc w:val="both"/>
        <w:rPr>
          <w:rFonts w:eastAsia="Times New Roman" w:cstheme="minorHAnsi"/>
          <w:sz w:val="24"/>
          <w:szCs w:val="24"/>
          <w:lang w:val="en-GB" w:eastAsia="it-IT"/>
        </w:rPr>
      </w:pPr>
      <w:r w:rsidRPr="002B412E">
        <w:rPr>
          <w:rFonts w:eastAsia="Times New Roman" w:cstheme="minorHAnsi"/>
          <w:color w:val="111111"/>
          <w:sz w:val="24"/>
          <w:szCs w:val="24"/>
          <w:lang w:val="en-GB" w:eastAsia="it-IT"/>
        </w:rPr>
        <w:t xml:space="preserve">1. Empowering 150 youngsters (18-30 </w:t>
      </w:r>
      <w:proofErr w:type="spellStart"/>
      <w:r w:rsidRPr="002B412E">
        <w:rPr>
          <w:rFonts w:eastAsia="Times New Roman" w:cstheme="minorHAnsi"/>
          <w:color w:val="111111"/>
          <w:sz w:val="24"/>
          <w:szCs w:val="24"/>
          <w:lang w:val="en-GB" w:eastAsia="it-IT"/>
        </w:rPr>
        <w:t>yo</w:t>
      </w:r>
      <w:proofErr w:type="spellEnd"/>
      <w:r w:rsidRPr="002B412E">
        <w:rPr>
          <w:rFonts w:eastAsia="Times New Roman" w:cstheme="minorHAnsi"/>
          <w:color w:val="111111"/>
          <w:sz w:val="24"/>
          <w:szCs w:val="24"/>
          <w:lang w:val="en-GB" w:eastAsia="it-IT"/>
        </w:rPr>
        <w:t>) from 6 countries who face difficulties in finding opportunities and becoming active members of society by informing them about lifelong learning opportunities through a series of 6 podcasts during the dissemination stage; </w:t>
      </w:r>
    </w:p>
    <w:p w14:paraId="4DC6641E" w14:textId="77777777" w:rsidR="002B412E" w:rsidRPr="002B412E" w:rsidRDefault="002B412E" w:rsidP="002B412E">
      <w:pPr>
        <w:spacing w:after="0" w:line="240" w:lineRule="auto"/>
        <w:rPr>
          <w:rFonts w:eastAsia="Times New Roman" w:cstheme="minorHAnsi"/>
          <w:sz w:val="24"/>
          <w:szCs w:val="24"/>
          <w:lang w:val="en-GB" w:eastAsia="it-IT"/>
        </w:rPr>
      </w:pPr>
    </w:p>
    <w:p w14:paraId="4EFBB0A2" w14:textId="39287EBC" w:rsidR="002B412E" w:rsidRPr="002B412E" w:rsidRDefault="002B412E" w:rsidP="002B412E">
      <w:pPr>
        <w:spacing w:after="0" w:line="240" w:lineRule="auto"/>
        <w:jc w:val="both"/>
        <w:rPr>
          <w:rFonts w:eastAsia="Times New Roman" w:cstheme="minorHAnsi"/>
          <w:sz w:val="24"/>
          <w:szCs w:val="24"/>
          <w:lang w:val="en-GB" w:eastAsia="it-IT"/>
        </w:rPr>
      </w:pPr>
      <w:r w:rsidRPr="002B412E">
        <w:rPr>
          <w:rFonts w:eastAsia="Times New Roman" w:cstheme="minorHAnsi"/>
          <w:color w:val="111111"/>
          <w:sz w:val="24"/>
          <w:szCs w:val="24"/>
          <w:lang w:val="en-GB" w:eastAsia="it-IT"/>
        </w:rPr>
        <w:t>2.</w:t>
      </w:r>
      <w:r>
        <w:rPr>
          <w:rFonts w:eastAsia="Times New Roman" w:cstheme="minorHAnsi"/>
          <w:color w:val="111111"/>
          <w:sz w:val="24"/>
          <w:szCs w:val="24"/>
          <w:lang w:val="en-GB" w:eastAsia="it-IT"/>
        </w:rPr>
        <w:t xml:space="preserve"> Improving the competencies of </w:t>
      </w:r>
      <w:r w:rsidRPr="002B412E">
        <w:rPr>
          <w:rFonts w:eastAsia="Times New Roman" w:cstheme="minorHAnsi"/>
          <w:color w:val="111111"/>
          <w:sz w:val="24"/>
          <w:szCs w:val="24"/>
          <w:lang w:val="en-GB" w:eastAsia="it-IT"/>
        </w:rPr>
        <w:t>20 youth workers from 6 countries, in 9 mobility days, to reach out and engage with youngsters in their communities by sharing efficient tools and necessary competences of using digital tools and social media platforms in order to provide information and counselling services in their daily work with local youth;</w:t>
      </w:r>
    </w:p>
    <w:p w14:paraId="28B4199C" w14:textId="77777777" w:rsidR="002B412E" w:rsidRPr="002B412E" w:rsidRDefault="002B412E" w:rsidP="002B412E">
      <w:pPr>
        <w:spacing w:after="0" w:line="240" w:lineRule="auto"/>
        <w:rPr>
          <w:rFonts w:eastAsia="Times New Roman" w:cstheme="minorHAnsi"/>
          <w:sz w:val="24"/>
          <w:szCs w:val="24"/>
          <w:lang w:val="en-GB" w:eastAsia="it-IT"/>
        </w:rPr>
      </w:pPr>
    </w:p>
    <w:p w14:paraId="20473896" w14:textId="77777777" w:rsidR="002B412E" w:rsidRPr="002B412E" w:rsidRDefault="002B412E" w:rsidP="002B412E">
      <w:pPr>
        <w:spacing w:after="0" w:line="240" w:lineRule="auto"/>
        <w:jc w:val="both"/>
        <w:rPr>
          <w:rFonts w:eastAsia="Times New Roman" w:cstheme="minorHAnsi"/>
          <w:sz w:val="24"/>
          <w:szCs w:val="24"/>
          <w:lang w:val="en-GB" w:eastAsia="it-IT"/>
        </w:rPr>
      </w:pPr>
      <w:r w:rsidRPr="002B412E">
        <w:rPr>
          <w:rFonts w:eastAsia="Times New Roman" w:cstheme="minorHAnsi"/>
          <w:color w:val="111111"/>
          <w:sz w:val="24"/>
          <w:szCs w:val="24"/>
          <w:lang w:val="en-GB" w:eastAsia="it-IT"/>
        </w:rPr>
        <w:t>3. Developing an efficient network of 3EU and 3 non-EU NGOs by creating a common sharing space meant to exchange good practices, improve their services and internationality for 1year.</w:t>
      </w:r>
    </w:p>
    <w:p w14:paraId="2CB9348D" w14:textId="20880D04" w:rsidR="00687843" w:rsidRPr="002B412E" w:rsidRDefault="00687843" w:rsidP="00687843">
      <w:pPr>
        <w:rPr>
          <w:b/>
          <w:bCs/>
          <w:sz w:val="24"/>
          <w:szCs w:val="24"/>
          <w:u w:val="single"/>
          <w:lang w:val="en-GB"/>
        </w:rPr>
      </w:pPr>
    </w:p>
    <w:p w14:paraId="1E68155E" w14:textId="77777777" w:rsidR="00AD0FAA" w:rsidRPr="00AD0FAA" w:rsidRDefault="00AD0FAA" w:rsidP="00687843">
      <w:pPr>
        <w:rPr>
          <w:b/>
          <w:bCs/>
          <w:sz w:val="24"/>
          <w:szCs w:val="24"/>
          <w:u w:val="single"/>
        </w:rPr>
      </w:pPr>
    </w:p>
    <w:p w14:paraId="6035AD7A" w14:textId="280D0F6D" w:rsidR="00687843" w:rsidRPr="00AD0FAA" w:rsidRDefault="00687843" w:rsidP="00687843">
      <w:pPr>
        <w:rPr>
          <w:b/>
          <w:bCs/>
          <w:sz w:val="24"/>
          <w:szCs w:val="24"/>
          <w:u w:val="single"/>
        </w:rPr>
      </w:pPr>
      <w:r w:rsidRPr="00AD0FAA">
        <w:rPr>
          <w:b/>
          <w:bCs/>
          <w:sz w:val="24"/>
          <w:szCs w:val="24"/>
          <w:u w:val="single"/>
        </w:rPr>
        <w:t>Participants</w:t>
      </w:r>
    </w:p>
    <w:p w14:paraId="4B510E7E" w14:textId="3AACEAA1" w:rsidR="00687843" w:rsidRPr="00AD0FAA" w:rsidRDefault="009907F4" w:rsidP="00687843">
      <w:pPr>
        <w:rPr>
          <w:sz w:val="24"/>
          <w:szCs w:val="24"/>
        </w:rPr>
      </w:pPr>
      <w:r>
        <w:rPr>
          <w:sz w:val="24"/>
          <w:szCs w:val="24"/>
        </w:rPr>
        <w:t>The training will involve 20</w:t>
      </w:r>
      <w:r w:rsidR="00687843" w:rsidRPr="00AD0FAA">
        <w:rPr>
          <w:sz w:val="24"/>
          <w:szCs w:val="24"/>
        </w:rPr>
        <w:t xml:space="preserve"> youth workers aged 18+ </w:t>
      </w:r>
      <w:r w:rsidR="00687843" w:rsidRPr="00AD0FAA">
        <w:rPr>
          <w:b/>
          <w:bCs/>
          <w:sz w:val="24"/>
          <w:szCs w:val="24"/>
        </w:rPr>
        <w:t>from the partners NGOs' staff</w:t>
      </w:r>
      <w:r w:rsidR="00687843" w:rsidRPr="00AD0FAA">
        <w:rPr>
          <w:sz w:val="24"/>
          <w:szCs w:val="24"/>
        </w:rPr>
        <w:t xml:space="preserve"> (volunteers, social workers, educators, counselors, trainers and other related staff implementing non-formal activities), who </w:t>
      </w:r>
      <w:r w:rsidRPr="009907F4">
        <w:rPr>
          <w:sz w:val="24"/>
          <w:szCs w:val="24"/>
        </w:rPr>
        <w:t>are working with and providing counseling services</w:t>
      </w:r>
      <w:r>
        <w:rPr>
          <w:sz w:val="24"/>
          <w:szCs w:val="24"/>
        </w:rPr>
        <w:t xml:space="preserve"> to</w:t>
      </w:r>
      <w:r w:rsidR="0040032B">
        <w:rPr>
          <w:sz w:val="24"/>
          <w:szCs w:val="24"/>
        </w:rPr>
        <w:t xml:space="preserve"> local young people</w:t>
      </w:r>
      <w:r>
        <w:rPr>
          <w:sz w:val="24"/>
          <w:szCs w:val="24"/>
        </w:rPr>
        <w:t xml:space="preserve"> and </w:t>
      </w:r>
      <w:r w:rsidR="00687843" w:rsidRPr="00AD0FAA">
        <w:rPr>
          <w:sz w:val="24"/>
          <w:szCs w:val="24"/>
        </w:rPr>
        <w:t xml:space="preserve">are </w:t>
      </w:r>
      <w:r w:rsidRPr="009907F4">
        <w:rPr>
          <w:sz w:val="24"/>
          <w:szCs w:val="24"/>
        </w:rPr>
        <w:t>interested in i</w:t>
      </w:r>
      <w:r>
        <w:rPr>
          <w:sz w:val="24"/>
          <w:szCs w:val="24"/>
        </w:rPr>
        <w:t>mproving their compet</w:t>
      </w:r>
      <w:r w:rsidR="0040032B">
        <w:rPr>
          <w:sz w:val="24"/>
          <w:szCs w:val="24"/>
        </w:rPr>
        <w:t>encies and</w:t>
      </w:r>
      <w:r>
        <w:rPr>
          <w:sz w:val="24"/>
          <w:szCs w:val="24"/>
        </w:rPr>
        <w:t xml:space="preserve"> </w:t>
      </w:r>
      <w:r w:rsidRPr="009907F4">
        <w:rPr>
          <w:sz w:val="24"/>
          <w:szCs w:val="24"/>
        </w:rPr>
        <w:t xml:space="preserve">success and know-how of their NGOs in terms of youth empowerment, </w:t>
      </w:r>
      <w:r>
        <w:rPr>
          <w:sz w:val="24"/>
          <w:szCs w:val="24"/>
        </w:rPr>
        <w:t xml:space="preserve">engagement and entrepreneurship. </w:t>
      </w:r>
    </w:p>
    <w:p w14:paraId="27D13604" w14:textId="77777777" w:rsidR="00AD0FAA" w:rsidRPr="00AD0FAA" w:rsidRDefault="00AD0FAA" w:rsidP="00687843">
      <w:pPr>
        <w:rPr>
          <w:sz w:val="24"/>
          <w:szCs w:val="24"/>
        </w:rPr>
      </w:pPr>
    </w:p>
    <w:p w14:paraId="0741F122" w14:textId="3FFAA1FE" w:rsidR="00687843" w:rsidRPr="00AD0FAA" w:rsidRDefault="00687843" w:rsidP="00687843">
      <w:pPr>
        <w:rPr>
          <w:b/>
          <w:bCs/>
          <w:sz w:val="24"/>
          <w:szCs w:val="24"/>
          <w:u w:val="single"/>
        </w:rPr>
      </w:pPr>
      <w:r w:rsidRPr="00AD0FAA">
        <w:rPr>
          <w:b/>
          <w:bCs/>
          <w:sz w:val="24"/>
          <w:szCs w:val="24"/>
          <w:u w:val="single"/>
        </w:rPr>
        <w:t>Participants’ preparation</w:t>
      </w:r>
    </w:p>
    <w:p w14:paraId="0D257235" w14:textId="37E73BCF" w:rsidR="00687843" w:rsidRPr="00AD0FAA" w:rsidRDefault="00687843" w:rsidP="00687843">
      <w:pPr>
        <w:rPr>
          <w:sz w:val="24"/>
          <w:szCs w:val="24"/>
        </w:rPr>
      </w:pPr>
      <w:r w:rsidRPr="00AD0FAA">
        <w:rPr>
          <w:sz w:val="24"/>
          <w:szCs w:val="24"/>
        </w:rPr>
        <w:t xml:space="preserve">There will be a mandatory preparatory/introductory phase pre-mobility, aiming to introduce basic information </w:t>
      </w:r>
      <w:r w:rsidR="000B0327" w:rsidRPr="00AD0FAA">
        <w:rPr>
          <w:sz w:val="24"/>
          <w:szCs w:val="24"/>
        </w:rPr>
        <w:t>to</w:t>
      </w:r>
      <w:r w:rsidRPr="00AD0FAA">
        <w:rPr>
          <w:sz w:val="24"/>
          <w:szCs w:val="24"/>
        </w:rPr>
        <w:t xml:space="preserve"> establish common grounds, as well as provide a place where participants will start to form a community of learners and will carry out first homework and assessments in their own </w:t>
      </w:r>
      <w:proofErr w:type="spellStart"/>
      <w:r w:rsidRPr="00AD0FAA">
        <w:rPr>
          <w:sz w:val="24"/>
          <w:szCs w:val="24"/>
        </w:rPr>
        <w:t>organisation</w:t>
      </w:r>
      <w:proofErr w:type="spellEnd"/>
      <w:r w:rsidRPr="00AD0FAA">
        <w:rPr>
          <w:sz w:val="24"/>
          <w:szCs w:val="24"/>
        </w:rPr>
        <w:t xml:space="preserve">, local </w:t>
      </w:r>
      <w:r w:rsidR="000B0327" w:rsidRPr="00AD0FAA">
        <w:rPr>
          <w:sz w:val="24"/>
          <w:szCs w:val="24"/>
        </w:rPr>
        <w:t>community,</w:t>
      </w:r>
      <w:r w:rsidRPr="00AD0FAA">
        <w:rPr>
          <w:sz w:val="24"/>
          <w:szCs w:val="24"/>
        </w:rPr>
        <w:t xml:space="preserve"> and own needs.</w:t>
      </w:r>
    </w:p>
    <w:p w14:paraId="4D4790A4" w14:textId="77777777" w:rsidR="00AD0FAA" w:rsidRPr="00AD0FAA" w:rsidRDefault="00AD0FAA" w:rsidP="00687843">
      <w:pPr>
        <w:rPr>
          <w:sz w:val="24"/>
          <w:szCs w:val="24"/>
        </w:rPr>
      </w:pPr>
    </w:p>
    <w:p w14:paraId="21726B4C" w14:textId="12CC1E9E" w:rsidR="00687843" w:rsidRPr="00AD0FAA" w:rsidRDefault="00687843" w:rsidP="00687843">
      <w:pPr>
        <w:rPr>
          <w:sz w:val="24"/>
          <w:szCs w:val="24"/>
        </w:rPr>
      </w:pPr>
      <w:r w:rsidRPr="00AD0FAA">
        <w:rPr>
          <w:sz w:val="24"/>
          <w:szCs w:val="24"/>
        </w:rPr>
        <w:t xml:space="preserve">Each NGO will </w:t>
      </w:r>
      <w:r w:rsidRPr="00AD0FAA">
        <w:rPr>
          <w:b/>
          <w:bCs/>
          <w:sz w:val="24"/>
          <w:szCs w:val="24"/>
        </w:rPr>
        <w:t>organize a pre-departure training session</w:t>
      </w:r>
      <w:r w:rsidRPr="00AD0FAA">
        <w:rPr>
          <w:sz w:val="24"/>
          <w:szCs w:val="24"/>
        </w:rPr>
        <w:t xml:space="preserve"> with their participants between </w:t>
      </w:r>
      <w:r w:rsidR="009907F4">
        <w:rPr>
          <w:sz w:val="24"/>
          <w:szCs w:val="24"/>
        </w:rPr>
        <w:t>1</w:t>
      </w:r>
      <w:r w:rsidR="000B0327">
        <w:rPr>
          <w:sz w:val="24"/>
          <w:szCs w:val="24"/>
        </w:rPr>
        <w:t xml:space="preserve"> </w:t>
      </w:r>
      <w:r w:rsidR="009907F4">
        <w:rPr>
          <w:sz w:val="24"/>
          <w:szCs w:val="24"/>
        </w:rPr>
        <w:t>and 15</w:t>
      </w:r>
      <w:r w:rsidRPr="00AD0FAA">
        <w:rPr>
          <w:sz w:val="24"/>
          <w:szCs w:val="24"/>
        </w:rPr>
        <w:t xml:space="preserve"> of </w:t>
      </w:r>
      <w:r w:rsidR="009907F4">
        <w:rPr>
          <w:sz w:val="24"/>
          <w:szCs w:val="24"/>
        </w:rPr>
        <w:t>May 2023</w:t>
      </w:r>
      <w:r w:rsidRPr="00AD0FAA">
        <w:rPr>
          <w:sz w:val="24"/>
          <w:szCs w:val="24"/>
        </w:rPr>
        <w:t xml:space="preserve">, after the participants’ selection process will be completed, discussing the info-pack related issues such as: Erasmus+ program, financial aspect, </w:t>
      </w:r>
      <w:proofErr w:type="spellStart"/>
      <w:r w:rsidRPr="00AD0FAA">
        <w:rPr>
          <w:sz w:val="24"/>
          <w:szCs w:val="24"/>
        </w:rPr>
        <w:t>Youthpass</w:t>
      </w:r>
      <w:proofErr w:type="spellEnd"/>
      <w:r w:rsidRPr="00AD0FAA">
        <w:rPr>
          <w:sz w:val="24"/>
          <w:szCs w:val="24"/>
        </w:rPr>
        <w:t xml:space="preserve"> and evaluation methodology within the mobility, topic related </w:t>
      </w:r>
      <w:r w:rsidR="007D49E1" w:rsidRPr="00AD0FAA">
        <w:rPr>
          <w:sz w:val="24"/>
          <w:szCs w:val="24"/>
        </w:rPr>
        <w:t>homework</w:t>
      </w:r>
      <w:r w:rsidRPr="00AD0FAA">
        <w:rPr>
          <w:sz w:val="24"/>
          <w:szCs w:val="24"/>
        </w:rPr>
        <w:t>, travel, inter-cultural evenings preparation, NGOs presentation preparation, etc.</w:t>
      </w:r>
    </w:p>
    <w:p w14:paraId="70259C4E" w14:textId="77777777" w:rsidR="00AD0FAA" w:rsidRPr="00AD0FAA" w:rsidRDefault="00AD0FAA" w:rsidP="00687843">
      <w:pPr>
        <w:rPr>
          <w:sz w:val="24"/>
          <w:szCs w:val="24"/>
        </w:rPr>
      </w:pPr>
    </w:p>
    <w:p w14:paraId="2C3F5551" w14:textId="2CCA930F" w:rsidR="00AD0FAA" w:rsidRPr="00AD0FAA" w:rsidRDefault="00AD0FAA" w:rsidP="00AD0FAA">
      <w:pPr>
        <w:rPr>
          <w:b/>
          <w:bCs/>
          <w:sz w:val="24"/>
          <w:szCs w:val="24"/>
          <w:u w:val="single"/>
        </w:rPr>
      </w:pPr>
      <w:r w:rsidRPr="00AD0FAA">
        <w:rPr>
          <w:b/>
          <w:bCs/>
          <w:sz w:val="24"/>
          <w:szCs w:val="24"/>
          <w:u w:val="single"/>
        </w:rPr>
        <w:t>Project results</w:t>
      </w:r>
    </w:p>
    <w:p w14:paraId="04A934A8" w14:textId="3B439FFF" w:rsidR="00AD0FAA" w:rsidRPr="00AD0FAA" w:rsidRDefault="00AD0FAA" w:rsidP="00AD0FAA">
      <w:pPr>
        <w:rPr>
          <w:sz w:val="24"/>
          <w:szCs w:val="24"/>
        </w:rPr>
      </w:pPr>
      <w:r w:rsidRPr="00AD0FAA">
        <w:rPr>
          <w:sz w:val="24"/>
          <w:szCs w:val="24"/>
        </w:rPr>
        <w:t xml:space="preserve">- </w:t>
      </w:r>
      <w:r w:rsidR="0040032B">
        <w:rPr>
          <w:sz w:val="24"/>
          <w:szCs w:val="24"/>
        </w:rPr>
        <w:t>6 podcasts</w:t>
      </w:r>
    </w:p>
    <w:p w14:paraId="738D7E37" w14:textId="093C57B8" w:rsidR="00687843" w:rsidRPr="000B0327" w:rsidRDefault="00687843" w:rsidP="000B0327">
      <w:pPr>
        <w:rPr>
          <w:sz w:val="24"/>
          <w:szCs w:val="24"/>
        </w:rPr>
      </w:pPr>
    </w:p>
    <w:sectPr w:rsidR="00687843" w:rsidRPr="000B0327" w:rsidSect="004332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867DA" w14:textId="77777777" w:rsidR="00575D1F" w:rsidRDefault="00575D1F" w:rsidP="00AD0FAA">
      <w:pPr>
        <w:spacing w:after="0" w:line="240" w:lineRule="auto"/>
      </w:pPr>
      <w:r>
        <w:separator/>
      </w:r>
    </w:p>
  </w:endnote>
  <w:endnote w:type="continuationSeparator" w:id="0">
    <w:p w14:paraId="0EA0090B" w14:textId="77777777" w:rsidR="00575D1F" w:rsidRDefault="00575D1F" w:rsidP="00AD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9A584" w14:textId="77777777" w:rsidR="00575D1F" w:rsidRDefault="00575D1F" w:rsidP="00AD0FAA">
      <w:pPr>
        <w:spacing w:after="0" w:line="240" w:lineRule="auto"/>
      </w:pPr>
      <w:r>
        <w:separator/>
      </w:r>
    </w:p>
  </w:footnote>
  <w:footnote w:type="continuationSeparator" w:id="0">
    <w:p w14:paraId="4F886369" w14:textId="77777777" w:rsidR="00575D1F" w:rsidRDefault="00575D1F" w:rsidP="00AD0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4AF3" w14:textId="5D5E87A0" w:rsidR="007D49E1" w:rsidRDefault="00AD0FAA">
    <w:pPr>
      <w:pStyle w:val="Intestazione"/>
    </w:pPr>
    <w:r>
      <w:rPr>
        <w:noProof/>
        <w:lang w:val="it-IT" w:eastAsia="it-IT"/>
      </w:rPr>
      <w:drawing>
        <wp:inline distT="0" distB="0" distL="0" distR="0" wp14:anchorId="77049F82" wp14:editId="742FEFD9">
          <wp:extent cx="1417320" cy="375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european_solidarity_corps_logo_cmyk_1.jpg"/>
                  <pic:cNvPicPr/>
                </pic:nvPicPr>
                <pic:blipFill>
                  <a:blip r:embed="rId1">
                    <a:extLst>
                      <a:ext uri="{28A0092B-C50C-407E-A947-70E740481C1C}">
                        <a14:useLocalDpi xmlns:a14="http://schemas.microsoft.com/office/drawing/2010/main" val="0"/>
                      </a:ext>
                    </a:extLst>
                  </a:blip>
                  <a:stretch>
                    <a:fillRect/>
                  </a:stretch>
                </pic:blipFill>
                <pic:spPr>
                  <a:xfrm>
                    <a:off x="0" y="0"/>
                    <a:ext cx="1433966" cy="380373"/>
                  </a:xfrm>
                  <a:prstGeom prst="rect">
                    <a:avLst/>
                  </a:prstGeom>
                </pic:spPr>
              </pic:pic>
            </a:graphicData>
          </a:graphic>
        </wp:inline>
      </w:drawing>
    </w:r>
    <w:r>
      <w:t xml:space="preserve">     </w:t>
    </w:r>
    <w:r>
      <w:rPr>
        <w:noProof/>
        <w:lang w:val="it-IT" w:eastAsia="it-IT"/>
      </w:rPr>
      <w:drawing>
        <wp:inline distT="0" distB="0" distL="0" distR="0" wp14:anchorId="461A128E" wp14:editId="3E0BDADF">
          <wp:extent cx="1101090" cy="38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plus-ka102-1200x800.jpg"/>
                  <pic:cNvPicPr/>
                </pic:nvPicPr>
                <pic:blipFill rotWithShape="1">
                  <a:blip r:embed="rId2">
                    <a:extLst>
                      <a:ext uri="{28A0092B-C50C-407E-A947-70E740481C1C}">
                        <a14:useLocalDpi xmlns:a14="http://schemas.microsoft.com/office/drawing/2010/main" val="0"/>
                      </a:ext>
                    </a:extLst>
                  </a:blip>
                  <a:srcRect t="23999" b="23274"/>
                  <a:stretch/>
                </pic:blipFill>
                <pic:spPr bwMode="auto">
                  <a:xfrm>
                    <a:off x="0" y="0"/>
                    <a:ext cx="1133025" cy="398276"/>
                  </a:xfrm>
                  <a:prstGeom prst="rect">
                    <a:avLst/>
                  </a:prstGeom>
                  <a:ln>
                    <a:noFill/>
                  </a:ln>
                  <a:extLst>
                    <a:ext uri="{53640926-AAD7-44D8-BBD7-CCE9431645EC}">
                      <a14:shadowObscured xmlns:a14="http://schemas.microsoft.com/office/drawing/2010/main"/>
                    </a:ext>
                  </a:extLst>
                </pic:spPr>
              </pic:pic>
            </a:graphicData>
          </a:graphic>
        </wp:inline>
      </w:drawing>
    </w:r>
    <w:r>
      <w:tab/>
    </w:r>
    <w:r w:rsidR="007D49E1">
      <w:t xml:space="preserve">                                                                      </w:t>
    </w:r>
    <w:r w:rsidR="007D49E1">
      <w:rPr>
        <w:noProof/>
        <w:lang w:val="it-IT" w:eastAsia="it-IT"/>
      </w:rPr>
      <w:drawing>
        <wp:inline distT="0" distB="0" distL="0" distR="0" wp14:anchorId="0141E3F5" wp14:editId="0FFED195">
          <wp:extent cx="1021158" cy="481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00531" cy="518755"/>
                  </a:xfrm>
                  <a:prstGeom prst="rect">
                    <a:avLst/>
                  </a:prstGeom>
                </pic:spPr>
              </pic:pic>
            </a:graphicData>
          </a:graphic>
        </wp:inline>
      </w:drawing>
    </w:r>
  </w:p>
  <w:p w14:paraId="42BE84C5" w14:textId="77777777" w:rsidR="007D49E1" w:rsidRDefault="00AD0FAA">
    <w:pPr>
      <w:pStyle w:val="Intestazione"/>
    </w:pPr>
    <w:r>
      <w:tab/>
    </w:r>
  </w:p>
  <w:p w14:paraId="4FBB61E8" w14:textId="77777777" w:rsidR="007D49E1" w:rsidRDefault="007D49E1">
    <w:pPr>
      <w:pStyle w:val="Intestazione"/>
    </w:pPr>
  </w:p>
  <w:p w14:paraId="3B99EC8A" w14:textId="1170C6C9" w:rsidR="00AD0FAA" w:rsidRPr="00AD0FAA" w:rsidRDefault="007D49E1">
    <w:pPr>
      <w:pStyle w:val="Intestazione"/>
      <w:rPr>
        <w:b/>
        <w:bCs/>
        <w:sz w:val="28"/>
        <w:szCs w:val="28"/>
        <w:u w:val="single"/>
      </w:rPr>
    </w:pPr>
    <w:r>
      <w:tab/>
    </w:r>
    <w:r w:rsidR="009907F4">
      <w:rPr>
        <w:b/>
        <w:bCs/>
        <w:sz w:val="28"/>
        <w:szCs w:val="28"/>
        <w:u w:val="single"/>
      </w:rPr>
      <w:t>The Great Resignation</w:t>
    </w:r>
    <w:r w:rsidR="00AD0FAA" w:rsidRPr="00AD0FAA">
      <w:rPr>
        <w:b/>
        <w:bCs/>
        <w:sz w:val="28"/>
        <w:szCs w:val="28"/>
        <w:u w:val="single"/>
      </w:rPr>
      <w:t xml:space="preserve"> Training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6881"/>
    <w:multiLevelType w:val="hybridMultilevel"/>
    <w:tmpl w:val="77F4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59CB"/>
    <w:rsid w:val="000B0327"/>
    <w:rsid w:val="001B2FC2"/>
    <w:rsid w:val="001E77FC"/>
    <w:rsid w:val="002B412E"/>
    <w:rsid w:val="002E5366"/>
    <w:rsid w:val="0040032B"/>
    <w:rsid w:val="00433272"/>
    <w:rsid w:val="004938B6"/>
    <w:rsid w:val="00575D1F"/>
    <w:rsid w:val="005C387B"/>
    <w:rsid w:val="00687843"/>
    <w:rsid w:val="007D49E1"/>
    <w:rsid w:val="00945AE1"/>
    <w:rsid w:val="009907F4"/>
    <w:rsid w:val="00AD0FAA"/>
    <w:rsid w:val="00B459CB"/>
    <w:rsid w:val="00BA1526"/>
    <w:rsid w:val="00E4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0FA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D0FAA"/>
  </w:style>
  <w:style w:type="paragraph" w:styleId="Pidipagina">
    <w:name w:val="footer"/>
    <w:basedOn w:val="Normale"/>
    <w:link w:val="PidipaginaCarattere"/>
    <w:uiPriority w:val="99"/>
    <w:unhideWhenUsed/>
    <w:rsid w:val="00AD0FA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D0FAA"/>
  </w:style>
  <w:style w:type="paragraph" w:styleId="Paragrafoelenco">
    <w:name w:val="List Paragraph"/>
    <w:basedOn w:val="Normale"/>
    <w:uiPriority w:val="34"/>
    <w:qFormat/>
    <w:rsid w:val="007D49E1"/>
    <w:pPr>
      <w:ind w:left="720"/>
      <w:contextualSpacing/>
    </w:pPr>
  </w:style>
  <w:style w:type="paragraph" w:styleId="Testofumetto">
    <w:name w:val="Balloon Text"/>
    <w:basedOn w:val="Normale"/>
    <w:link w:val="TestofumettoCarattere"/>
    <w:uiPriority w:val="99"/>
    <w:semiHidden/>
    <w:unhideWhenUsed/>
    <w:rsid w:val="002B41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75559">
      <w:bodyDiv w:val="1"/>
      <w:marLeft w:val="0"/>
      <w:marRight w:val="0"/>
      <w:marTop w:val="0"/>
      <w:marBottom w:val="0"/>
      <w:divBdr>
        <w:top w:val="none" w:sz="0" w:space="0" w:color="auto"/>
        <w:left w:val="none" w:sz="0" w:space="0" w:color="auto"/>
        <w:bottom w:val="none" w:sz="0" w:space="0" w:color="auto"/>
        <w:right w:val="none" w:sz="0" w:space="0" w:color="auto"/>
      </w:divBdr>
    </w:div>
    <w:div w:id="1196163964">
      <w:bodyDiv w:val="1"/>
      <w:marLeft w:val="0"/>
      <w:marRight w:val="0"/>
      <w:marTop w:val="0"/>
      <w:marBottom w:val="0"/>
      <w:divBdr>
        <w:top w:val="none" w:sz="0" w:space="0" w:color="auto"/>
        <w:left w:val="none" w:sz="0" w:space="0" w:color="auto"/>
        <w:bottom w:val="none" w:sz="0" w:space="0" w:color="auto"/>
        <w:right w:val="none" w:sz="0" w:space="0" w:color="auto"/>
      </w:divBdr>
    </w:div>
    <w:div w:id="1308706306">
      <w:bodyDiv w:val="1"/>
      <w:marLeft w:val="0"/>
      <w:marRight w:val="0"/>
      <w:marTop w:val="0"/>
      <w:marBottom w:val="0"/>
      <w:divBdr>
        <w:top w:val="none" w:sz="0" w:space="0" w:color="auto"/>
        <w:left w:val="none" w:sz="0" w:space="0" w:color="auto"/>
        <w:bottom w:val="none" w:sz="0" w:space="0" w:color="auto"/>
        <w:right w:val="none" w:sz="0" w:space="0" w:color="auto"/>
      </w:divBdr>
    </w:div>
    <w:div w:id="1675111684">
      <w:bodyDiv w:val="1"/>
      <w:marLeft w:val="0"/>
      <w:marRight w:val="0"/>
      <w:marTop w:val="0"/>
      <w:marBottom w:val="0"/>
      <w:divBdr>
        <w:top w:val="none" w:sz="0" w:space="0" w:color="auto"/>
        <w:left w:val="none" w:sz="0" w:space="0" w:color="auto"/>
        <w:bottom w:val="none" w:sz="0" w:space="0" w:color="auto"/>
        <w:right w:val="none" w:sz="0" w:space="0" w:color="auto"/>
      </w:divBdr>
      <w:divsChild>
        <w:div w:id="184917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356</Words>
  <Characters>2035</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Sasu</dc:creator>
  <cp:keywords/>
  <dc:description/>
  <cp:lastModifiedBy>Alessia Carrino</cp:lastModifiedBy>
  <cp:revision>8</cp:revision>
  <dcterms:created xsi:type="dcterms:W3CDTF">2020-04-15T17:32:00Z</dcterms:created>
  <dcterms:modified xsi:type="dcterms:W3CDTF">2022-09-13T11:06:00Z</dcterms:modified>
</cp:coreProperties>
</file>