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36" w:after="0"/>
        <w:ind w:right="3340" w:hanging="0"/>
        <w:jc w:val="center"/>
        <w:rPr/>
      </w:pPr>
      <w:r>
        <w:rPr>
          <w:rFonts w:ascii="Times New Roman" w:hAnsi="Times New Roman"/>
          <w:color w:val="158466"/>
          <w:sz w:val="28"/>
          <w:szCs w:val="28"/>
        </w:rPr>
        <w:t>ERASMUS+</w:t>
      </w:r>
      <w:r>
        <w:rPr>
          <w:rFonts w:ascii="Times New Roman" w:hAnsi="Times New Roman"/>
          <w:color w:val="158466"/>
          <w:spacing w:val="-3"/>
          <w:sz w:val="28"/>
          <w:szCs w:val="28"/>
        </w:rPr>
        <w:t xml:space="preserve"> </w:t>
      </w:r>
      <w:r>
        <w:rPr>
          <w:rFonts w:ascii="Times New Roman" w:hAnsi="Times New Roman"/>
          <w:color w:val="158466"/>
          <w:sz w:val="28"/>
          <w:szCs w:val="28"/>
        </w:rPr>
        <w:t>PARTNER</w:t>
      </w:r>
      <w:r>
        <w:rPr>
          <w:rFonts w:ascii="Times New Roman" w:hAnsi="Times New Roman"/>
          <w:color w:val="158466"/>
          <w:spacing w:val="-5"/>
          <w:sz w:val="28"/>
          <w:szCs w:val="28"/>
        </w:rPr>
        <w:t xml:space="preserve"> </w:t>
      </w:r>
      <w:r>
        <w:rPr>
          <w:rFonts w:ascii="Times New Roman" w:hAnsi="Times New Roman"/>
          <w:color w:val="158466"/>
          <w:sz w:val="28"/>
          <w:szCs w:val="28"/>
        </w:rPr>
        <w:t>IDENTIFICATION</w:t>
      </w:r>
      <w:r>
        <w:rPr>
          <w:rFonts w:ascii="Times New Roman" w:hAnsi="Times New Roman"/>
          <w:color w:val="158466"/>
          <w:spacing w:val="-2"/>
          <w:sz w:val="28"/>
          <w:szCs w:val="28"/>
        </w:rPr>
        <w:t xml:space="preserve"> </w:t>
      </w:r>
      <w:r>
        <w:rPr>
          <w:rFonts w:ascii="Times New Roman" w:hAnsi="Times New Roman"/>
          <w:color w:val="158466"/>
          <w:sz w:val="28"/>
          <w:szCs w:val="28"/>
        </w:rPr>
        <w:t>FORM</w:t>
      </w:r>
    </w:p>
    <w:p>
      <w:pPr>
        <w:pStyle w:val="Normal"/>
        <w:spacing w:before="10" w:after="0"/>
        <w:rPr>
          <w:b/>
          <w:b/>
          <w:sz w:val="21"/>
        </w:rPr>
      </w:pPr>
      <w:r>
        <w:rPr>
          <w:b/>
          <w:sz w:val="21"/>
        </w:rPr>
      </w:r>
    </w:p>
    <w:p>
      <w:pPr>
        <w:sectPr>
          <w:footerReference w:type="default" r:id="rId2"/>
          <w:type w:val="nextPage"/>
          <w:pgSz w:w="12240" w:h="15840"/>
          <w:pgMar w:left="540" w:right="540" w:header="0" w:top="960" w:footer="280" w:bottom="1766" w:gutter="0"/>
          <w:pgNumType w:fmt="decimal"/>
          <w:formProt w:val="false"/>
          <w:textDirection w:val="lrTb"/>
          <w:docGrid w:type="default" w:linePitch="100" w:charSpace="4096"/>
        </w:sectPr>
      </w:pPr>
    </w:p>
    <w:tbl>
      <w:tblPr>
        <w:tblW w:w="10920" w:type="dxa"/>
        <w:jc w:val="left"/>
        <w:tblInd w:w="128" w:type="dxa"/>
        <w:tblCellMar>
          <w:top w:w="0" w:type="dxa"/>
          <w:left w:w="5" w:type="dxa"/>
          <w:bottom w:w="0" w:type="dxa"/>
          <w:right w:w="5" w:type="dxa"/>
        </w:tblCellMar>
        <w:tblLook w:firstRow="1" w:noVBand="0" w:lastRow="1" w:firstColumn="1" w:lastColumn="1" w:noHBand="0" w:val="01e0"/>
      </w:tblPr>
      <w:tblGrid>
        <w:gridCol w:w="1810"/>
        <w:gridCol w:w="1719"/>
        <w:gridCol w:w="444"/>
        <w:gridCol w:w="6946"/>
      </w:tblGrid>
      <w:tr>
        <w:trPr>
          <w:trHeight w:val="431" w:hRule="atLeast"/>
        </w:trPr>
        <w:tc>
          <w:tcPr>
            <w:tcW w:w="10919" w:type="dxa"/>
            <w:gridSpan w:val="4"/>
            <w:tcBorders>
              <w:top w:val="single" w:sz="4" w:space="0" w:color="000080"/>
              <w:left w:val="single" w:sz="4" w:space="0" w:color="000080"/>
              <w:bottom w:val="single" w:sz="4" w:space="0" w:color="000080"/>
              <w:right w:val="single" w:sz="4" w:space="0" w:color="000080"/>
            </w:tcBorders>
            <w:shd w:color="auto" w:fill="92D050" w:val="clear"/>
          </w:tcPr>
          <w:p>
            <w:pPr>
              <w:pStyle w:val="TableParagraph"/>
              <w:spacing w:before="83" w:after="0"/>
              <w:ind w:left="4158" w:hanging="0"/>
              <w:rPr>
                <w:b/>
                <w:b/>
              </w:rPr>
            </w:pPr>
            <w:r>
              <w:rPr>
                <w:b/>
              </w:rPr>
              <w:t>A.</w:t>
            </w:r>
            <w:r>
              <w:rPr>
                <w:b/>
                <w:spacing w:val="-6"/>
              </w:rPr>
              <w:t xml:space="preserve"> </w:t>
            </w:r>
            <w:r>
              <w:rPr>
                <w:b/>
              </w:rPr>
              <w:t>PARTNER</w:t>
            </w:r>
            <w:r>
              <w:rPr>
                <w:b/>
                <w:spacing w:val="-1"/>
              </w:rPr>
              <w:t xml:space="preserve"> </w:t>
            </w:r>
            <w:r>
              <w:rPr>
                <w:b/>
              </w:rPr>
              <w:t>ORGANISATION</w:t>
            </w:r>
          </w:p>
        </w:tc>
      </w:tr>
      <w:tr>
        <w:trPr>
          <w:trHeight w:val="437"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OID</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E10304525</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Full</w:t>
            </w:r>
            <w:r>
              <w:rPr>
                <w:rFonts w:ascii="Times New Roman" w:hAnsi="Times New Roman"/>
                <w:spacing w:val="-2"/>
              </w:rPr>
              <w:t xml:space="preserve"> </w:t>
            </w:r>
            <w:r>
              <w:rPr>
                <w:rFonts w:ascii="Times New Roman" w:hAnsi="Times New Roman"/>
              </w:rPr>
              <w:t>legal</w:t>
            </w:r>
            <w:r>
              <w:rPr>
                <w:rFonts w:ascii="Times New Roman" w:hAnsi="Times New Roman"/>
                <w:spacing w:val="-1"/>
              </w:rPr>
              <w:t xml:space="preserve"> </w:t>
            </w:r>
            <w:r>
              <w:rPr>
                <w:rFonts w:ascii="Times New Roman" w:hAnsi="Times New Roman"/>
              </w:rPr>
              <w:t>name</w:t>
            </w:r>
            <w:r>
              <w:rPr>
                <w:rFonts w:ascii="Times New Roman" w:hAnsi="Times New Roman"/>
                <w:spacing w:val="45"/>
              </w:rPr>
              <w:t xml:space="preserve"> </w:t>
            </w:r>
            <w:r>
              <w:rPr>
                <w:rFonts w:ascii="Times New Roman" w:hAnsi="Times New Roman"/>
              </w:rPr>
              <w:t>(National Language)</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Τέτα Μάρα</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Full</w:t>
            </w:r>
            <w:r>
              <w:rPr>
                <w:rFonts w:ascii="Times New Roman" w:hAnsi="Times New Roman"/>
                <w:spacing w:val="-2"/>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name</w:t>
            </w:r>
            <w:r>
              <w:rPr>
                <w:rFonts w:ascii="Times New Roman" w:hAnsi="Times New Roman"/>
                <w:spacing w:val="44"/>
              </w:rPr>
              <w:t xml:space="preserve"> </w:t>
            </w:r>
            <w:r>
              <w:rPr>
                <w:rFonts w:ascii="Times New Roman" w:hAnsi="Times New Roman"/>
              </w:rPr>
              <w:t>(Latin</w:t>
            </w:r>
            <w:r>
              <w:rPr>
                <w:rFonts w:ascii="Times New Roman" w:hAnsi="Times New Roman"/>
                <w:spacing w:val="-4"/>
              </w:rPr>
              <w:t xml:space="preserve"> </w:t>
            </w:r>
            <w:r>
              <w:rPr>
                <w:rFonts w:ascii="Times New Roman" w:hAnsi="Times New Roman"/>
              </w:rPr>
              <w:t>characters)</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Teta Mara</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Acronym</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N/A</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78" w:after="0"/>
              <w:ind w:left="76" w:hanging="0"/>
              <w:rPr>
                <w:rFonts w:ascii="Times New Roman" w:hAnsi="Times New Roman"/>
              </w:rPr>
            </w:pPr>
            <w:r>
              <w:rPr>
                <w:rFonts w:ascii="Times New Roman" w:hAnsi="Times New Roman"/>
              </w:rPr>
              <w:t>National</w:t>
            </w:r>
            <w:r>
              <w:rPr>
                <w:rFonts w:ascii="Times New Roman" w:hAnsi="Times New Roman"/>
                <w:spacing w:val="-1"/>
              </w:rPr>
              <w:t xml:space="preserve"> </w:t>
            </w:r>
            <w:r>
              <w:rPr>
                <w:rFonts w:ascii="Times New Roman" w:hAnsi="Times New Roman"/>
              </w:rPr>
              <w:t>ID</w:t>
            </w:r>
            <w:r>
              <w:rPr>
                <w:rFonts w:ascii="Times New Roman" w:hAnsi="Times New Roman"/>
                <w:spacing w:val="-4"/>
              </w:rPr>
              <w:t xml:space="preserve"> </w:t>
            </w:r>
            <w:r>
              <w:rPr>
                <w:rFonts w:ascii="Times New Roman" w:hAnsi="Times New Roman"/>
              </w:rPr>
              <w:t>(if</w:t>
            </w:r>
            <w:r>
              <w:rPr>
                <w:rFonts w:ascii="Times New Roman" w:hAnsi="Times New Roman"/>
                <w:spacing w:val="-2"/>
              </w:rPr>
              <w:t xml:space="preserve"> </w:t>
            </w:r>
            <w:r>
              <w:rPr>
                <w:rFonts w:ascii="Times New Roman" w:hAnsi="Times New Roman"/>
              </w:rPr>
              <w:t>applicable)</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N/A</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78" w:after="0"/>
              <w:ind w:left="76" w:hanging="0"/>
              <w:rPr>
                <w:rFonts w:ascii="Times New Roman" w:hAnsi="Times New Roman"/>
              </w:rPr>
            </w:pPr>
            <w:r>
              <w:rPr>
                <w:rFonts w:ascii="Times New Roman" w:hAnsi="Times New Roman"/>
              </w:rPr>
              <w:t>Department</w:t>
            </w:r>
            <w:r>
              <w:rPr>
                <w:rFonts w:ascii="Times New Roman" w:hAnsi="Times New Roman"/>
                <w:spacing w:val="-4"/>
              </w:rPr>
              <w:t xml:space="preserve"> </w:t>
            </w:r>
            <w:r>
              <w:rPr>
                <w:rFonts w:ascii="Times New Roman" w:hAnsi="Times New Roman"/>
              </w:rPr>
              <w:t>(if</w:t>
            </w:r>
            <w:r>
              <w:rPr>
                <w:rFonts w:ascii="Times New Roman" w:hAnsi="Times New Roman"/>
                <w:spacing w:val="-2"/>
              </w:rPr>
              <w:t xml:space="preserve"> </w:t>
            </w:r>
            <w:r>
              <w:rPr>
                <w:rFonts w:ascii="Times New Roman" w:hAnsi="Times New Roman"/>
              </w:rPr>
              <w:t>applicable)</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N/A</w:t>
            </w:r>
          </w:p>
        </w:tc>
      </w:tr>
      <w:tr>
        <w:trPr>
          <w:trHeight w:val="460"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78" w:after="0"/>
              <w:ind w:left="76" w:hanging="0"/>
              <w:rPr>
                <w:rFonts w:ascii="Times New Roman" w:hAnsi="Times New Roman"/>
              </w:rPr>
            </w:pPr>
            <w:r>
              <w:rPr>
                <w:rFonts w:ascii="Times New Roman" w:hAnsi="Times New Roman"/>
              </w:rPr>
              <w:t>Address</w:t>
            </w:r>
            <w:r>
              <w:rPr>
                <w:rFonts w:ascii="Times New Roman" w:hAnsi="Times New Roman"/>
                <w:spacing w:val="-3"/>
              </w:rPr>
              <w:t xml:space="preserve"> </w:t>
            </w:r>
            <w:r>
              <w:rPr>
                <w:rFonts w:ascii="Times New Roman" w:hAnsi="Times New Roman"/>
              </w:rPr>
              <w:t>(Street</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number)</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Leivadotopi 0, Nestorio</w:t>
            </w:r>
          </w:p>
        </w:tc>
      </w:tr>
      <w:tr>
        <w:trPr>
          <w:trHeight w:val="432"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79" w:after="0"/>
              <w:ind w:left="76" w:hanging="0"/>
              <w:rPr>
                <w:rFonts w:ascii="Times New Roman" w:hAnsi="Times New Roman"/>
              </w:rPr>
            </w:pPr>
            <w:r>
              <w:rPr>
                <w:rFonts w:ascii="Times New Roman" w:hAnsi="Times New Roman"/>
              </w:rPr>
              <w:t>Country</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Greece</w:t>
            </w:r>
          </w:p>
        </w:tc>
      </w:tr>
      <w:tr>
        <w:trPr>
          <w:trHeight w:val="460"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Region</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Δυτική Μακεδονία</w:t>
            </w:r>
          </w:p>
        </w:tc>
      </w:tr>
      <w:tr>
        <w:trPr>
          <w:trHeight w:val="460"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P.O.</w:t>
            </w:r>
            <w:r>
              <w:rPr>
                <w:rFonts w:ascii="Times New Roman" w:hAnsi="Times New Roman"/>
                <w:spacing w:val="-1"/>
              </w:rPr>
              <w:t xml:space="preserve"> </w:t>
            </w:r>
            <w:r>
              <w:rPr>
                <w:rFonts w:ascii="Times New Roman" w:hAnsi="Times New Roman"/>
              </w:rPr>
              <w:t>Box</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N/A</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Post</w:t>
            </w:r>
            <w:r>
              <w:rPr>
                <w:rFonts w:ascii="Times New Roman" w:hAnsi="Times New Roman"/>
                <w:spacing w:val="-5"/>
              </w:rPr>
              <w:t xml:space="preserve"> </w:t>
            </w:r>
            <w:r>
              <w:rPr>
                <w:rFonts w:ascii="Times New Roman" w:hAnsi="Times New Roman"/>
              </w:rPr>
              <w:t>Code</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52051</w:t>
            </w:r>
          </w:p>
        </w:tc>
      </w:tr>
      <w:tr>
        <w:trPr>
          <w:trHeight w:val="460"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CEDEX</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Ν/Α</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City</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Kastoria</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Website</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tetamara.gr</w:t>
            </w:r>
          </w:p>
        </w:tc>
      </w:tr>
      <w:tr>
        <w:trPr>
          <w:trHeight w:val="460"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Email</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color w:val="000000"/>
              </w:rPr>
            </w:pPr>
            <w:r>
              <w:rPr>
                <w:rFonts w:ascii="Times New Roman" w:hAnsi="Times New Roman"/>
                <w:color w:val="000000"/>
              </w:rPr>
              <w:t xml:space="preserve">tetamara.youthgroup@gmail.com </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Telephone</w:t>
            </w:r>
            <w:r>
              <w:rPr>
                <w:rFonts w:ascii="Times New Roman" w:hAnsi="Times New Roman"/>
                <w:spacing w:val="-3"/>
              </w:rPr>
              <w:t xml:space="preserve"> </w:t>
            </w:r>
            <w:r>
              <w:rPr>
                <w:rFonts w:ascii="Times New Roman" w:hAnsi="Times New Roman"/>
              </w:rPr>
              <w:t>1</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color w:val="000000"/>
              </w:rPr>
            </w:pPr>
            <w:r>
              <w:rPr>
                <w:rFonts w:ascii="Times New Roman" w:hAnsi="Times New Roman"/>
                <w:color w:val="000000"/>
              </w:rPr>
              <w:br/>
              <w:t xml:space="preserve">+306980226704 </w:t>
            </w:r>
          </w:p>
        </w:tc>
      </w:tr>
      <w:tr>
        <w:trPr>
          <w:trHeight w:val="460"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78" w:after="0"/>
              <w:ind w:left="76" w:hanging="0"/>
              <w:rPr>
                <w:rFonts w:ascii="Times New Roman" w:hAnsi="Times New Roman"/>
              </w:rPr>
            </w:pPr>
            <w:r>
              <w:rPr>
                <w:rFonts w:ascii="Times New Roman" w:hAnsi="Times New Roman"/>
              </w:rPr>
              <w:t>Telephone</w:t>
            </w:r>
            <w:r>
              <w:rPr>
                <w:rFonts w:ascii="Times New Roman" w:hAnsi="Times New Roman"/>
                <w:spacing w:val="-3"/>
              </w:rPr>
              <w:t xml:space="preserve"> </w:t>
            </w:r>
            <w:r>
              <w:rPr>
                <w:rFonts w:ascii="Times New Roman" w:hAnsi="Times New Roman"/>
              </w:rPr>
              <w:t>2</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+420608475900</w:t>
            </w:r>
          </w:p>
        </w:tc>
      </w:tr>
      <w:tr>
        <w:trPr>
          <w:trHeight w:val="436" w:hRule="atLeast"/>
        </w:trPr>
        <w:tc>
          <w:tcPr>
            <w:tcW w:w="3529" w:type="dxa"/>
            <w:gridSpan w:val="2"/>
            <w:tcBorders>
              <w:top w:val="single" w:sz="4" w:space="0" w:color="000080"/>
              <w:left w:val="single" w:sz="4" w:space="0" w:color="000080"/>
              <w:bottom w:val="single" w:sz="4" w:space="0" w:color="000080"/>
              <w:right w:val="single" w:sz="4" w:space="0" w:color="000080"/>
            </w:tcBorders>
          </w:tcPr>
          <w:p>
            <w:pPr>
              <w:pStyle w:val="TableParagraph"/>
              <w:spacing w:before="79" w:after="0"/>
              <w:ind w:left="76" w:hanging="0"/>
              <w:rPr>
                <w:rFonts w:ascii="Times New Roman" w:hAnsi="Times New Roman"/>
              </w:rPr>
            </w:pPr>
            <w:r>
              <w:rPr>
                <w:rFonts w:ascii="Times New Roman" w:hAnsi="Times New Roman"/>
              </w:rPr>
              <w:t>Fax</w:t>
            </w:r>
          </w:p>
        </w:tc>
        <w:tc>
          <w:tcPr>
            <w:tcW w:w="7390" w:type="dxa"/>
            <w:gridSpan w:val="2"/>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N/A</w:t>
            </w:r>
          </w:p>
        </w:tc>
      </w:tr>
      <w:tr>
        <w:trPr>
          <w:trHeight w:val="426" w:hRule="atLeast"/>
        </w:trPr>
        <w:tc>
          <w:tcPr>
            <w:tcW w:w="10919" w:type="dxa"/>
            <w:gridSpan w:val="4"/>
            <w:tcBorders>
              <w:top w:val="single" w:sz="4" w:space="0" w:color="000080"/>
              <w:left w:val="single" w:sz="4" w:space="0" w:color="000080"/>
              <w:bottom w:val="single" w:sz="4" w:space="0" w:color="000080"/>
              <w:right w:val="single" w:sz="4" w:space="0" w:color="000080"/>
            </w:tcBorders>
            <w:shd w:color="auto" w:fill="92D050" w:val="clear"/>
          </w:tcPr>
          <w:p>
            <w:pPr>
              <w:pStyle w:val="TableParagraph"/>
              <w:spacing w:before="78" w:after="0"/>
              <w:ind w:left="4964" w:hanging="0"/>
              <w:rPr>
                <w:rFonts w:ascii="Times New Roman" w:hAnsi="Times New Roman"/>
              </w:rPr>
            </w:pPr>
            <w:r>
              <w:rPr>
                <w:rFonts w:ascii="Times New Roman" w:hAnsi="Times New Roman"/>
                <w:b/>
              </w:rPr>
              <w:t>B.</w:t>
            </w:r>
            <w:r>
              <w:rPr>
                <w:rFonts w:ascii="Times New Roman" w:hAnsi="Times New Roman"/>
                <w:b/>
                <w:spacing w:val="-4"/>
              </w:rPr>
              <w:t xml:space="preserve"> </w:t>
            </w:r>
            <w:r>
              <w:rPr>
                <w:rFonts w:ascii="Times New Roman" w:hAnsi="Times New Roman"/>
                <w:b/>
              </w:rPr>
              <w:t>PROFILE</w:t>
            </w:r>
          </w:p>
        </w:tc>
      </w:tr>
      <w:tr>
        <w:trPr>
          <w:trHeight w:val="436" w:hRule="atLeast"/>
        </w:trPr>
        <w:tc>
          <w:tcPr>
            <w:tcW w:w="3973" w:type="dxa"/>
            <w:gridSpan w:val="3"/>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Type</w:t>
            </w:r>
            <w:r>
              <w:rPr>
                <w:rFonts w:ascii="Times New Roman" w:hAnsi="Times New Roman"/>
                <w:spacing w:val="-5"/>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Organisation</w:t>
            </w:r>
          </w:p>
        </w:tc>
        <w:tc>
          <w:tcPr>
            <w:tcW w:w="6946"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eastAsia="Calibri" w:cs="Calibri" w:eastAsiaTheme="minorHAnsi"/>
                <w:color w:val="auto"/>
                <w:kern w:val="0"/>
                <w:sz w:val="22"/>
                <w:szCs w:val="22"/>
                <w:lang w:val="en-US" w:eastAsia="en-US" w:bidi="ar-SA"/>
              </w:rPr>
            </w:pPr>
            <w:r>
              <w:rPr>
                <w:rFonts w:eastAsia="Calibri" w:cs="Calibri" w:eastAsiaTheme="minorHAnsi" w:ascii="Times New Roman" w:hAnsi="Times New Roman"/>
                <w:color w:val="auto"/>
                <w:kern w:val="0"/>
                <w:sz w:val="22"/>
                <w:szCs w:val="22"/>
                <w:lang w:val="en-US" w:eastAsia="en-US" w:bidi="ar-SA"/>
              </w:rPr>
              <w:t>Group of young people</w:t>
            </w:r>
          </w:p>
        </w:tc>
      </w:tr>
      <w:tr>
        <w:trPr>
          <w:trHeight w:val="436" w:hRule="atLeast"/>
        </w:trPr>
        <w:tc>
          <w:tcPr>
            <w:tcW w:w="3973" w:type="dxa"/>
            <w:gridSpan w:val="3"/>
            <w:tcBorders>
              <w:left w:val="single" w:sz="4" w:space="0" w:color="000080"/>
              <w:bottom w:val="single" w:sz="4" w:space="0" w:color="000080"/>
              <w:right w:val="single" w:sz="4" w:space="0" w:color="000080"/>
            </w:tcBorders>
          </w:tcPr>
          <w:p>
            <w:pPr>
              <w:pStyle w:val="TableParagraph"/>
              <w:spacing w:before="83" w:after="0"/>
              <w:ind w:hanging="0"/>
              <w:rPr>
                <w:rFonts w:ascii="Times New Roman" w:hAnsi="Times New Roman"/>
              </w:rPr>
            </w:pPr>
            <w:r>
              <w:rPr>
                <w:rFonts w:ascii="Times New Roman" w:hAnsi="Times New Roman"/>
              </w:rPr>
              <w:t xml:space="preserve">  </w:t>
            </w:r>
            <w:r>
              <w:rPr>
                <w:rFonts w:ascii="Times New Roman" w:hAnsi="Times New Roman"/>
              </w:rPr>
              <w:t>Main sector of activity</w:t>
            </w:r>
          </w:p>
        </w:tc>
        <w:tc>
          <w:tcPr>
            <w:tcW w:w="6946" w:type="dxa"/>
            <w:tcBorders>
              <w:left w:val="single" w:sz="4" w:space="0" w:color="000080"/>
              <w:bottom w:val="single" w:sz="4" w:space="0" w:color="000080"/>
              <w:right w:val="single" w:sz="4" w:space="0" w:color="000080"/>
            </w:tcBorders>
          </w:tcPr>
          <w:p>
            <w:pPr>
              <w:pStyle w:val="TableParagraph"/>
              <w:rPr>
                <w:rFonts w:ascii="Times New Roman" w:hAnsi="Times New Roman" w:eastAsia="Calibri" w:cs="Calibri" w:eastAsiaTheme="minorHAnsi"/>
                <w:color w:val="auto"/>
                <w:kern w:val="0"/>
                <w:sz w:val="22"/>
                <w:szCs w:val="22"/>
                <w:lang w:val="en-US" w:eastAsia="en-US" w:bidi="ar-SA"/>
              </w:rPr>
            </w:pPr>
            <w:r>
              <w:rPr>
                <w:rFonts w:eastAsia="Calibri" w:cs="Calibri" w:eastAsiaTheme="minorHAnsi" w:ascii="Times New Roman" w:hAnsi="Times New Roman"/>
                <w:color w:val="auto"/>
                <w:kern w:val="0"/>
                <w:sz w:val="22"/>
                <w:szCs w:val="22"/>
                <w:lang w:val="en-US" w:eastAsia="en-US" w:bidi="ar-SA"/>
              </w:rPr>
              <w:t>Organizing cultural activities and involvement possibilities with local community</w:t>
            </w:r>
          </w:p>
        </w:tc>
      </w:tr>
      <w:tr>
        <w:trPr>
          <w:trHeight w:val="436" w:hRule="atLeast"/>
        </w:trPr>
        <w:tc>
          <w:tcPr>
            <w:tcW w:w="3973" w:type="dxa"/>
            <w:gridSpan w:val="3"/>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Is</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partner</w:t>
            </w:r>
            <w:r>
              <w:rPr>
                <w:rFonts w:ascii="Times New Roman" w:hAnsi="Times New Roman"/>
                <w:spacing w:val="-2"/>
              </w:rPr>
              <w:t xml:space="preserve"> </w:t>
            </w:r>
            <w:r>
              <w:rPr>
                <w:rFonts w:ascii="Times New Roman" w:hAnsi="Times New Roman"/>
              </w:rPr>
              <w:t>organisation</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public</w:t>
            </w:r>
            <w:r>
              <w:rPr>
                <w:rFonts w:ascii="Times New Roman" w:hAnsi="Times New Roman"/>
                <w:spacing w:val="-5"/>
              </w:rPr>
              <w:t xml:space="preserve"> </w:t>
            </w:r>
            <w:r>
              <w:rPr>
                <w:rFonts w:ascii="Times New Roman" w:hAnsi="Times New Roman"/>
              </w:rPr>
              <w:t>body?</w:t>
            </w:r>
          </w:p>
        </w:tc>
        <w:tc>
          <w:tcPr>
            <w:tcW w:w="6946"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No</w:t>
            </w:r>
          </w:p>
        </w:tc>
      </w:tr>
      <w:tr>
        <w:trPr>
          <w:trHeight w:val="436" w:hRule="atLeast"/>
        </w:trPr>
        <w:tc>
          <w:tcPr>
            <w:tcW w:w="3973" w:type="dxa"/>
            <w:gridSpan w:val="3"/>
            <w:tcBorders>
              <w:top w:val="single" w:sz="4" w:space="0" w:color="000080"/>
              <w:left w:val="single" w:sz="4" w:space="0" w:color="000080"/>
              <w:bottom w:val="single" w:sz="4" w:space="0" w:color="000080"/>
              <w:right w:val="single" w:sz="4" w:space="0" w:color="000080"/>
            </w:tcBorders>
          </w:tcPr>
          <w:p>
            <w:pPr>
              <w:pStyle w:val="TableParagraph"/>
              <w:spacing w:before="83" w:after="0"/>
              <w:ind w:left="76" w:hanging="0"/>
              <w:rPr>
                <w:rFonts w:ascii="Times New Roman" w:hAnsi="Times New Roman"/>
              </w:rPr>
            </w:pPr>
            <w:r>
              <w:rPr>
                <w:rFonts w:ascii="Times New Roman" w:hAnsi="Times New Roman"/>
              </w:rPr>
              <w:t>Is</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partner</w:t>
            </w:r>
            <w:r>
              <w:rPr>
                <w:rFonts w:ascii="Times New Roman" w:hAnsi="Times New Roman"/>
                <w:spacing w:val="-2"/>
              </w:rPr>
              <w:t xml:space="preserve"> </w:t>
            </w:r>
            <w:r>
              <w:rPr>
                <w:rFonts w:ascii="Times New Roman" w:hAnsi="Times New Roman"/>
              </w:rPr>
              <w:t>organisation</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non-profit?</w:t>
            </w:r>
          </w:p>
        </w:tc>
        <w:tc>
          <w:tcPr>
            <w:tcW w:w="6946"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Yes</w:t>
            </w:r>
          </w:p>
        </w:tc>
      </w:tr>
      <w:tr>
        <w:trPr>
          <w:trHeight w:val="431" w:hRule="atLeast"/>
        </w:trPr>
        <w:tc>
          <w:tcPr>
            <w:tcW w:w="10919" w:type="dxa"/>
            <w:gridSpan w:val="4"/>
            <w:tcBorders>
              <w:top w:val="single" w:sz="4" w:space="0" w:color="000080"/>
              <w:left w:val="single" w:sz="4" w:space="0" w:color="000080"/>
              <w:bottom w:val="single" w:sz="4" w:space="0" w:color="000080"/>
              <w:right w:val="single" w:sz="4" w:space="0" w:color="000080"/>
            </w:tcBorders>
            <w:shd w:color="auto" w:fill="92D050" w:val="clear"/>
          </w:tcPr>
          <w:p>
            <w:pPr>
              <w:pStyle w:val="TableParagraph"/>
              <w:spacing w:before="83" w:after="0"/>
              <w:ind w:left="3850" w:hanging="0"/>
              <w:rPr>
                <w:rFonts w:ascii="Times New Roman" w:hAnsi="Times New Roman"/>
              </w:rPr>
            </w:pPr>
            <w:r>
              <w:rPr>
                <w:rFonts w:ascii="Times New Roman" w:hAnsi="Times New Roman"/>
                <w:b/>
              </w:rPr>
              <w:t>D.</w:t>
            </w:r>
            <w:r>
              <w:rPr>
                <w:rFonts w:ascii="Times New Roman" w:hAnsi="Times New Roman"/>
                <w:b/>
                <w:spacing w:val="-6"/>
              </w:rPr>
              <w:t xml:space="preserve"> </w:t>
            </w:r>
            <w:r>
              <w:rPr>
                <w:rFonts w:ascii="Times New Roman" w:hAnsi="Times New Roman"/>
                <w:b/>
              </w:rPr>
              <w:t>BACKGROUND</w:t>
            </w:r>
            <w:r>
              <w:rPr>
                <w:rFonts w:ascii="Times New Roman" w:hAnsi="Times New Roman"/>
                <w:b/>
                <w:spacing w:val="-2"/>
              </w:rPr>
              <w:t xml:space="preserve"> </w:t>
            </w:r>
            <w:r>
              <w:rPr>
                <w:rFonts w:ascii="Times New Roman" w:hAnsi="Times New Roman"/>
                <w:b/>
              </w:rPr>
              <w:t>AND</w:t>
            </w:r>
            <w:r>
              <w:rPr>
                <w:rFonts w:ascii="Times New Roman" w:hAnsi="Times New Roman"/>
                <w:b/>
                <w:spacing w:val="-4"/>
              </w:rPr>
              <w:t xml:space="preserve"> </w:t>
            </w:r>
            <w:r>
              <w:rPr>
                <w:rFonts w:ascii="Times New Roman" w:hAnsi="Times New Roman"/>
                <w:b/>
              </w:rPr>
              <w:t>EXPERIENCE</w:t>
            </w:r>
          </w:p>
        </w:tc>
      </w:tr>
      <w:tr>
        <w:trPr>
          <w:trHeight w:val="295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8" w:after="0"/>
              <w:ind w:left="71" w:right="70" w:hanging="0"/>
              <w:jc w:val="center"/>
              <w:rPr>
                <w:rFonts w:ascii="Times New Roman" w:hAnsi="Times New Roman"/>
              </w:rPr>
            </w:pPr>
            <w:r>
              <w:rPr>
                <w:rFonts w:ascii="Times New Roman" w:hAnsi="Times New Roman"/>
              </w:rPr>
              <w:t>Please briefly</w:t>
            </w:r>
            <w:r>
              <w:rPr>
                <w:rFonts w:ascii="Times New Roman" w:hAnsi="Times New Roman"/>
                <w:spacing w:val="-47"/>
              </w:rPr>
              <w:t xml:space="preserve"> </w:t>
            </w:r>
            <w:r>
              <w:rPr>
                <w:rFonts w:ascii="Times New Roman" w:hAnsi="Times New Roman"/>
              </w:rPr>
              <w:t>present the</w:t>
            </w:r>
            <w:r>
              <w:rPr>
                <w:rFonts w:ascii="Times New Roman" w:hAnsi="Times New Roman"/>
                <w:spacing w:val="1"/>
              </w:rPr>
              <w:t xml:space="preserve"> </w:t>
            </w:r>
            <w:r>
              <w:rPr>
                <w:rFonts w:ascii="Times New Roman" w:hAnsi="Times New Roman"/>
              </w:rPr>
              <w:t>partner</w:t>
            </w:r>
            <w:r>
              <w:rPr>
                <w:rFonts w:ascii="Times New Roman" w:hAnsi="Times New Roman"/>
                <w:spacing w:val="1"/>
              </w:rPr>
              <w:t xml:space="preserve"> </w:t>
            </w:r>
            <w:r>
              <w:rPr>
                <w:rFonts w:ascii="Times New Roman" w:hAnsi="Times New Roman"/>
              </w:rPr>
              <w:t>organisation.</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Teta Mara is an informal youth group created in early 2022. The initiative was created based on the needs expressed by young people living in remote areas and rural areas around Kastoria. Living in one of the poorest and with the highest unemployed rate areas of Greece, the young people of the group expressed the need to create opportunities to express themselves, acquire skills, and to expand their horizons to new experiences, while fostering active participation and citizenship at the local level. Teta Mara is working at the grassroots level, having always as a priority the needs and interests of the young people involved within. Teta Mara is based at Nestorio but at the same time, it works as a reference point for all the young people of the surrounding villages and settlements, in the area of Kastoria and Western Macedonia.</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Teta Mara means Aunt Mara (Θεία Μάρα) and it's used as a way to refer to bears in some villages around Western Macedonia. The bear is strongly present in the mythologies and folk tales of the area of Kastoria. Although big and threatening in appearance, in stories, the bear always has positive characteristics, while often helping people (especially children and youth), hence the name 'Aunt'. Our group envisions building on this legacy, being a beacon for the youth of the region, not just creating opportunities for training and employability, but also creating a safe place to grow and create within a framework of diversity, acceptance and equality. In particular, we aim to fight the inequalities created due to economic status, distance from big cities, fewer opportunities to participate in formal education, as well as the stereotypes that follow young people who live in small, remote and rural communities.</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Western Macedonia is located in north-western Greece, a sparse, mountainous province that has a population of approximately 280,000 people mostly living in rural areas. As of 2021, the region had one of the highest unemployment rates in the European Union with the unemployment of young people to be near 47% - with the biggest part being NEETs and/or young women. The region is fairly isolated from the rest of the Greek mainland. Only two airports, serve the region while the mountainous landscape and lack of public transportation can make it difficult to traverse between villages or even towns. While officially the main economic activities of the region are mining sites, electric power production, tourism and fur - in fact, most rural residents are engaged in agriculture, livestock and logging. The whole region has only 36 upper-secondary school units, the lowest number in Greece. It is also a fact that most young people who leave their villages and cities either for vocational training or for university education do not return, washed away by the high rates of unemployment and the lack of opportunities both in terms of economic development and in terms of quantity and quality of the services offered to citizens (hospitals that are under-functioning, lack of opportunities for entertainment, missing social structures such as psychological support, social workers, etc.). All of the above, combined with the almost complete lack of civil society in the region, let alone organizations working with and by young people, led our group to become active and rally around the vision of Teta Mara.</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There are currently 20 people actively involved in the group, either volunteering or taking part in frequent events, with the number growing daily as the group becomes better known in the area. Most of these people live in rural and remote areas, are NEET themselves, or have such people in their circle of friends and family - but most of all, they are people who love their area and want to see it progress and develop. At the same time, people originating from the region but living and working in other large cities are also actively involved in the group, especially since many of these people have previous experience with non-formal learning, human rights education, diversity and inclusion, and/or environmental protection, issues which also strongly concern the young people of the region.</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Target groups: Youngsters living in remote and rural areas, between 13 to 30 years old, regardless of gender, disability, marital or parental status, racial, ethnic or social origin, colour, religion, belief or sexual orientation. Special interest in NEETs (Not in Education, Employment or Training) regardless if they have this status due to short or long-term unemployment, are unavailable due to family responsibilities, are discouraged workers or are inactive for other reasons.</w:t>
            </w:r>
          </w:p>
          <w:p>
            <w:pPr>
              <w:pStyle w:val="TableParagraph"/>
              <w:rPr>
                <w:rFonts w:ascii="Times New Roman" w:hAnsi="Times New Roman"/>
              </w:rPr>
            </w:pPr>
            <w:r>
              <w:rPr>
                <w:rFonts w:ascii="Times New Roman" w:hAnsi="Times New Roman"/>
              </w:rPr>
            </w:r>
          </w:p>
          <w:p>
            <w:pPr>
              <w:pStyle w:val="TableParagraph"/>
              <w:rPr/>
            </w:pPr>
            <w:r>
              <w:rPr>
                <w:rFonts w:ascii="Times New Roman" w:hAnsi="Times New Roman"/>
              </w:rPr>
              <w:t>Fields of work: Non-formal education, human rights education, environmental protection and ecology, active citizenship and participation, youth empowerment and employability in rural areas, diversity and inclusion</w:t>
            </w:r>
          </w:p>
        </w:tc>
      </w:tr>
      <w:tr>
        <w:trPr>
          <w:trHeight w:val="2213"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163" w:after="0"/>
              <w:ind w:left="76" w:right="99" w:hanging="0"/>
              <w:rPr>
                <w:rFonts w:ascii="Times New Roman" w:hAnsi="Times New Roman"/>
              </w:rPr>
            </w:pPr>
            <w:r>
              <w:rPr>
                <w:rFonts w:ascii="Times New Roman" w:hAnsi="Times New Roman"/>
              </w:rPr>
              <w:t>What are the</w:t>
            </w:r>
            <w:r>
              <w:rPr>
                <w:rFonts w:ascii="Times New Roman" w:hAnsi="Times New Roman"/>
                <w:spacing w:val="1"/>
              </w:rPr>
              <w:t xml:space="preserve"> </w:t>
            </w:r>
            <w:r>
              <w:rPr>
                <w:rFonts w:ascii="Times New Roman" w:hAnsi="Times New Roman"/>
              </w:rPr>
              <w:t>activities and</w:t>
            </w:r>
            <w:r>
              <w:rPr>
                <w:rFonts w:ascii="Times New Roman" w:hAnsi="Times New Roman"/>
                <w:spacing w:val="1"/>
              </w:rPr>
              <w:t xml:space="preserve"> </w:t>
            </w:r>
            <w:r>
              <w:rPr>
                <w:rFonts w:ascii="Times New Roman" w:hAnsi="Times New Roman"/>
              </w:rPr>
              <w:t>experience of the</w:t>
            </w:r>
            <w:r>
              <w:rPr>
                <w:rFonts w:ascii="Times New Roman" w:hAnsi="Times New Roman"/>
                <w:spacing w:val="1"/>
              </w:rPr>
              <w:t xml:space="preserve"> </w:t>
            </w:r>
            <w:r>
              <w:rPr>
                <w:rFonts w:ascii="Times New Roman" w:hAnsi="Times New Roman"/>
              </w:rPr>
              <w:t>organisation in</w:t>
            </w:r>
            <w:r>
              <w:rPr>
                <w:rFonts w:ascii="Times New Roman" w:hAnsi="Times New Roman"/>
                <w:spacing w:val="1"/>
              </w:rPr>
              <w:t xml:space="preserve"> </w:t>
            </w:r>
            <w:r>
              <w:rPr>
                <w:rFonts w:ascii="Times New Roman" w:hAnsi="Times New Roman"/>
              </w:rPr>
              <w:t>the areas relevant</w:t>
            </w:r>
            <w:r>
              <w:rPr>
                <w:rFonts w:ascii="Times New Roman" w:hAnsi="Times New Roman"/>
                <w:spacing w:val="-47"/>
              </w:rPr>
              <w:t xml:space="preserve"> </w:t>
            </w:r>
            <w:r>
              <w:rPr>
                <w:rFonts w:ascii="Times New Roman" w:hAnsi="Times New Roman"/>
              </w:rPr>
              <w:t>for this</w:t>
            </w:r>
            <w:r>
              <w:rPr>
                <w:rFonts w:ascii="Times New Roman" w:hAnsi="Times New Roman"/>
                <w:spacing w:val="1"/>
              </w:rPr>
              <w:t xml:space="preserve"> </w:t>
            </w:r>
            <w:r>
              <w:rPr>
                <w:rFonts w:ascii="Times New Roman" w:hAnsi="Times New Roman"/>
              </w:rPr>
              <w:t>application?</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color w:val="000000"/>
                <w:lang w:val="en-US"/>
              </w:rPr>
              <w:t>Τhe group's goals are the promotion of youth empowerment and employability, the creation of opportunities for the NEETs (Not in Education, Employment or Training), active citizenship and participation at the local level, the promotion of non-formal education, environmental protection, and Human Rights education. Therefore, the scope of activities of the organisation is divided in the following 4 pillars:</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1)Youth empowerment and employability in rural areas: the majority of young people who live in rural and remote areas in Western Macedonia, are employed in small-scale agriculture or livestock farming. Women and youngsters are disproportionately affected by unemployment, underemployment, and poor employment conditions. The group aims to create projects and opportunities for young people for improvement of employment prospects by providing access to modern, market-oriented soft skills, as well as supporting the creation of micro, small and medium-sized enterprises and start-ups;</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2)Promotion of non formal education: Non-formal learning assist young people with decision-making and builds self-confidence. In addition, non-formal education promotes a spectrum of skills, with the majority of the lacking from other traditional forms of education. Activities based on non formal education reduce obstacles for young people with fewer opportunities to participate, especially in cases in which youngsters haven't conclude secondary education, are NEETs or facing other situations that make it difficult them to obtain skills through other paths;</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 xml:space="preserve">3)Environmental protection: Biodiversity is severely threatened and declining in many parts of the world, unfortunately including the region of Western Macedonia. There are 11 NATURA protected areas in Western Macedonia, two National Parks, eight lakes, rivers, valleys and a number of significant archaeological and geological sites. Teta Mara firmly believes that environmental education help young people to develop a deeper understanding of environmental and ecological issues and obtain the skills to make informed and responsible decisions; </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 xml:space="preserve">4)Active citizenship and participation: Participation in civil society and active citizenship is the right, the means, the space and the opportunity, as well as, the support to participate in decision-making, influence decisions and engage in actions which contribute to building a better society. Youth participation further aims to serve development of a democratic society, giving the opportunity to youngsters to make their own voice heard. </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All the activities realised by the group are based on the strengths of the young people and their active contribution. Each activity during the preparation phase is examined and formulated according to the following criteria:</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 xml:space="preserve">    • </w:t>
            </w:r>
            <w:r>
              <w:rPr>
                <w:rFonts w:ascii="Times New Roman" w:hAnsi="Times New Roman"/>
                <w:color w:val="000000"/>
                <w:lang w:val="en-US"/>
              </w:rPr>
              <w:t>Needs-based: the activity should be built around the needs, interests and aspirations of the young people participating and targeted by the activity;</w:t>
            </w:r>
          </w:p>
          <w:p>
            <w:pPr>
              <w:pStyle w:val="TableParagraph"/>
              <w:rPr>
                <w:rFonts w:ascii="Times New Roman" w:hAnsi="Times New Roman"/>
              </w:rPr>
            </w:pPr>
            <w:r>
              <w:rPr>
                <w:rFonts w:ascii="Times New Roman" w:hAnsi="Times New Roman"/>
                <w:color w:val="000000"/>
                <w:lang w:val="en-US"/>
              </w:rPr>
              <w:t xml:space="preserve">    • </w:t>
            </w:r>
            <w:r>
              <w:rPr>
                <w:rFonts w:ascii="Times New Roman" w:hAnsi="Times New Roman"/>
                <w:color w:val="000000"/>
                <w:lang w:val="en-US"/>
              </w:rPr>
              <w:t>True participation: young people are embedded in the project design, carry out tasks and take initiative, aiming to use their competencies and develop;</w:t>
            </w:r>
          </w:p>
          <w:p>
            <w:pPr>
              <w:pStyle w:val="TableParagraph"/>
              <w:rPr>
                <w:rFonts w:ascii="Times New Roman" w:hAnsi="Times New Roman"/>
              </w:rPr>
            </w:pPr>
            <w:r>
              <w:rPr>
                <w:rFonts w:ascii="Times New Roman" w:hAnsi="Times New Roman"/>
                <w:color w:val="000000"/>
                <w:lang w:val="en-US"/>
              </w:rPr>
              <w:t xml:space="preserve">    • </w:t>
            </w:r>
            <w:r>
              <w:rPr>
                <w:rFonts w:ascii="Times New Roman" w:hAnsi="Times New Roman"/>
                <w:color w:val="000000"/>
                <w:lang w:val="en-US"/>
              </w:rPr>
              <w:t>Tailor-made: the activities adapted to the competencies and previous experience of the young people, the methods suitable to their age, background and previous knowledge;</w:t>
            </w:r>
          </w:p>
          <w:p>
            <w:pPr>
              <w:pStyle w:val="TableParagraph"/>
              <w:rPr>
                <w:rFonts w:ascii="Times New Roman" w:hAnsi="Times New Roman"/>
              </w:rPr>
            </w:pPr>
            <w:r>
              <w:rPr>
                <w:rFonts w:ascii="Times New Roman" w:hAnsi="Times New Roman"/>
                <w:color w:val="000000"/>
                <w:lang w:val="en-US"/>
              </w:rPr>
              <w:t xml:space="preserve">    • </w:t>
            </w:r>
            <w:r>
              <w:rPr>
                <w:rFonts w:ascii="Times New Roman" w:hAnsi="Times New Roman"/>
                <w:color w:val="000000"/>
                <w:lang w:val="en-US"/>
              </w:rPr>
              <w:t>Supportive approach: the activities are adapted so that are inclusive of all, especially since most of the beneficiaries are youngsters with fewer opportunities;</w:t>
            </w:r>
          </w:p>
          <w:p>
            <w:pPr>
              <w:pStyle w:val="TableParagraph"/>
              <w:rPr>
                <w:rFonts w:ascii="Times New Roman" w:hAnsi="Times New Roman"/>
              </w:rPr>
            </w:pPr>
            <w:r>
              <w:rPr>
                <w:rFonts w:ascii="Times New Roman" w:hAnsi="Times New Roman"/>
                <w:color w:val="000000"/>
                <w:lang w:val="en-US"/>
              </w:rPr>
              <w:t xml:space="preserve">    • </w:t>
            </w:r>
            <w:r>
              <w:rPr>
                <w:rFonts w:ascii="Times New Roman" w:hAnsi="Times New Roman"/>
                <w:color w:val="000000"/>
                <w:lang w:val="en-US"/>
              </w:rPr>
              <w:t>Social dimension: the facilitators of the activities help everybody to mingle and find their place in the group, keeping the activity fun, without losing the educational dimension;</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Since the creation of the group is very recent, the activities are of a purely local nature, in informal contexts and having as a guide the immediate needs of the target groups. More specifically, after a needs analysis done by Teta Mara members, activities for learning basic English, developing soft skills through non-formal learning, introduction to human rights as well as environmental awareness began to take place. These meetings are open to all young people and are held in different villages both in the morning and in the afternoon, with the aim of giving access even to people who do not have a means of transport, are engaged in agricultural work many hours a day or/and are primary caregivers to small children and the elderly.</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color w:val="000000"/>
                <w:lang w:val="en-US"/>
              </w:rPr>
              <w:t>During the summer of 2022 the group hosted a series of study visits from youth workers and members of youth organisations. Part of the aim of those study visits was the familiarization of the youth workers with the unique reality of the region, for example by visiting the villages of Grammos, Kotyli. Peukofyto and Kali Vryssi which have few residents and no public transportation, albeit are livingly. The group had the opportunity to discuss with the youth workers, who shared good practices for working with young people with fewer opportunities while gathering feedback on the group's activities so far.</w:t>
            </w:r>
          </w:p>
        </w:tc>
      </w:tr>
      <w:tr>
        <w:trPr>
          <w:trHeight w:val="1684"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163" w:after="0"/>
              <w:ind w:left="76" w:right="70" w:hanging="0"/>
              <w:jc w:val="center"/>
              <w:rPr>
                <w:rFonts w:ascii="Times New Roman" w:hAnsi="Times New Roman"/>
              </w:rPr>
            </w:pPr>
            <w:r>
              <w:rPr>
                <w:rFonts w:ascii="Times New Roman" w:hAnsi="Times New Roman"/>
              </w:rPr>
              <w:t>What are the skills</w:t>
            </w:r>
            <w:r>
              <w:rPr>
                <w:rFonts w:ascii="Times New Roman" w:hAnsi="Times New Roman"/>
                <w:spacing w:val="-47"/>
              </w:rPr>
              <w:t xml:space="preserve"> </w:t>
            </w:r>
            <w:r>
              <w:rPr>
                <w:rFonts w:ascii="Times New Roman" w:hAnsi="Times New Roman"/>
              </w:rPr>
              <w:t>and expertise of</w:t>
            </w:r>
            <w:r>
              <w:rPr>
                <w:rFonts w:ascii="Times New Roman" w:hAnsi="Times New Roman"/>
                <w:spacing w:val="1"/>
              </w:rPr>
              <w:t xml:space="preserve"> </w:t>
            </w:r>
            <w:r>
              <w:rPr>
                <w:rFonts w:ascii="Times New Roman" w:hAnsi="Times New Roman"/>
              </w:rPr>
              <w:t>key staff/persons</w:t>
            </w:r>
            <w:r>
              <w:rPr>
                <w:rFonts w:ascii="Times New Roman" w:hAnsi="Times New Roman"/>
                <w:spacing w:val="1"/>
              </w:rPr>
              <w:t xml:space="preserve"> </w:t>
            </w:r>
            <w:r>
              <w:rPr>
                <w:rFonts w:ascii="Times New Roman" w:hAnsi="Times New Roman"/>
              </w:rPr>
              <w:t>involved in this</w:t>
            </w:r>
            <w:r>
              <w:rPr>
                <w:rFonts w:ascii="Times New Roman" w:hAnsi="Times New Roman"/>
                <w:spacing w:val="1"/>
              </w:rPr>
              <w:t xml:space="preserve"> </w:t>
            </w:r>
            <w:r>
              <w:rPr>
                <w:rFonts w:ascii="Times New Roman" w:hAnsi="Times New Roman"/>
              </w:rPr>
              <w:t>application?</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The group is made up of young people who live or come from the wider area of Western Macedonia, with the main core being in the villages of the Kastoria area. Members of the group have diverse educational, economic, social and ethnic backgrounds - however, the vast majority are people with fewer opportunities or NEETs. Although a large proportion of the members of the group have previous experience with non-formal education, active participation in civil society and the opportunities offered to young people by EU programmes, some of the group members have little or no experience, have not traveled abroad and/or do not speak a language other than their mother tongue.</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When formulating proposals for projects but also in the context of action planning in general, group members contribute democratically with their ideas, indicate their needs and provide feedback before each final decision. All decision are taken starting at the grassroots level, while special attention is given in the needs of youngsters belonging in minorities or are facing discrimination at any level, having always intersectionality in mind.</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Specifically, in the creation of the following proposal, as well as in the implementation of the resulting actions, the following people are actively involved:</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 xml:space="preserve">Luiza Tsikala: Managing Director – Luiza has studied Balkan, Slavic, and Oriental studies, but her passion lies in youth work and the promotion of human rights education. Since 2010 she has been a volunteer and a member in various organisations, while participating in many EU mobility programmes as a participant and facilitator of non-formal education. From 2017 and on, as a youth worker, grants writer and project manager, she has developed, coordinated, and involved in more than 45 EU-funded projects (Erasmus+, AMIF, Europe for Citizens, EYF, etc.), especially in the areas of LGBTI+ rights, gender mainstreaming, active participation, youth policies, intersectionality, integration of refugees and migrants, prevention of sexual violence and promotion of human rights. Luiza is the only resident of Livadotopi, a previously abandoned settlement near Nestorio. </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 xml:space="preserve">Fotini Papasotira: Communications Manager – Fotini has a background in the Travel and Hospitality sector, having worked, since 2017, in different sectors of the hospitality industry, including lodging, food and beverage service, travel and tourism. While working directly with hundreds of customers from different countries, cultures and backgrounds, she is passionate about intercultural dialogue, civil rights and the promotion of diversity and inclusion. Fotini is in charge of all dissemination activities of the group, including both online and offline channels of communication. Fotini has various certifications in social media marketing, as well as experience in managing the social media accounts of businesses and organisations. </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Mateo Natsi: Equality &amp; Diversity Officer – Mateo has studied Theater and later did a Master in Hospitality Management, while since 2013 he has been working in the hospitality industry's Food and Beverage sector. His family migrated from Albania in Greece during the 90s, something that lead Mateo to be especially interested in diversity issues, integration of refugees and migrants, minority rights and intercultural dialogue. As the Equality &amp; Diversity Officer of the group, he is responsible for making sure that the groups are engaged and activated, while he supports and mentors young people belonging to minorities or experiencing some form of discrimination. Meanwhile, he is delivering diversity workshops to the community.</w:t>
            </w:r>
          </w:p>
          <w:p>
            <w:pPr>
              <w:pStyle w:val="TableParagraph"/>
              <w:rPr>
                <w:rFonts w:ascii="Times New Roman" w:hAnsi="Times New Roman"/>
              </w:rPr>
            </w:pPr>
            <w:r>
              <w:rPr>
                <w:rFonts w:ascii="Times New Roman" w:hAnsi="Times New Roman"/>
              </w:rPr>
            </w:r>
          </w:p>
          <w:p>
            <w:pPr>
              <w:pStyle w:val="TableParagraph"/>
              <w:rPr>
                <w:rFonts w:ascii="Times New Roman" w:hAnsi="Times New Roman"/>
              </w:rPr>
            </w:pPr>
            <w:r>
              <w:rPr>
                <w:rFonts w:ascii="Times New Roman" w:hAnsi="Times New Roman"/>
              </w:rPr>
              <w:t>Kostas Toumpidis: Mobility Officer – Kostas has a background in the IT sector, working as Network &amp; System Administrator. Since 2008 he has participated and volunteered in different organisations, with a special interest in social welfare and cultural understanding. Kostas has participated in many EU-funded projects since 2018, while he is enthusiastic of non-formal education.</w:t>
            </w:r>
          </w:p>
        </w:tc>
      </w:tr>
      <w:tr>
        <w:trPr>
          <w:trHeight w:val="432" w:hRule="atLeast"/>
        </w:trPr>
        <w:tc>
          <w:tcPr>
            <w:tcW w:w="10919" w:type="dxa"/>
            <w:gridSpan w:val="4"/>
            <w:tcBorders>
              <w:top w:val="single" w:sz="4" w:space="0" w:color="000080"/>
              <w:left w:val="single" w:sz="4" w:space="0" w:color="000080"/>
              <w:bottom w:val="single" w:sz="4" w:space="0" w:color="000080"/>
              <w:right w:val="single" w:sz="4" w:space="0" w:color="000080"/>
            </w:tcBorders>
            <w:shd w:color="auto" w:fill="92D050" w:val="clear"/>
          </w:tcPr>
          <w:p>
            <w:pPr>
              <w:pStyle w:val="TableParagraph"/>
              <w:spacing w:before="77" w:after="0"/>
              <w:ind w:left="4249" w:hanging="0"/>
              <w:rPr>
                <w:rFonts w:ascii="Times New Roman" w:hAnsi="Times New Roman"/>
              </w:rPr>
            </w:pPr>
            <w:r>
              <w:rPr>
                <w:rFonts w:ascii="Times New Roman" w:hAnsi="Times New Roman"/>
                <w:b/>
              </w:rPr>
              <w:t>E.</w:t>
            </w:r>
            <w:r>
              <w:rPr>
                <w:rFonts w:ascii="Times New Roman" w:hAnsi="Times New Roman"/>
                <w:b/>
                <w:spacing w:val="-5"/>
              </w:rPr>
              <w:t xml:space="preserve"> </w:t>
            </w:r>
            <w:r>
              <w:rPr>
                <w:rFonts w:ascii="Times New Roman" w:hAnsi="Times New Roman"/>
                <w:b/>
              </w:rPr>
              <w:t>LEGAL</w:t>
            </w:r>
            <w:r>
              <w:rPr>
                <w:rFonts w:ascii="Times New Roman" w:hAnsi="Times New Roman"/>
                <w:b/>
                <w:spacing w:val="-4"/>
              </w:rPr>
              <w:t xml:space="preserve"> </w:t>
            </w:r>
            <w:r>
              <w:rPr>
                <w:rFonts w:ascii="Times New Roman" w:hAnsi="Times New Roman"/>
                <w:b/>
              </w:rPr>
              <w:t>REPRESENTATIVE</w:t>
            </w:r>
          </w:p>
        </w:tc>
      </w:tr>
      <w:tr>
        <w:trPr>
          <w:trHeight w:val="431"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Title</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Ms</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Gender</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 xml:space="preserve">Female </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First</w:t>
            </w:r>
            <w:r>
              <w:rPr>
                <w:rFonts w:ascii="Times New Roman" w:hAnsi="Times New Roman"/>
                <w:spacing w:val="-3"/>
              </w:rPr>
              <w:t xml:space="preserve"> </w:t>
            </w:r>
            <w:r>
              <w:rPr>
                <w:rFonts w:ascii="Times New Roman" w:hAnsi="Times New Roman"/>
              </w:rPr>
              <w:t>Name</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Luiza</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Family</w:t>
            </w:r>
            <w:r>
              <w:rPr>
                <w:rFonts w:ascii="Times New Roman" w:hAnsi="Times New Roman"/>
                <w:spacing w:val="-1"/>
              </w:rPr>
              <w:t xml:space="preserve"> </w:t>
            </w:r>
            <w:r>
              <w:rPr>
                <w:rFonts w:ascii="Times New Roman" w:hAnsi="Times New Roman"/>
              </w:rPr>
              <w:t>Name</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Tsikala</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Department</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Project Management</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Position</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 xml:space="preserve">Managing Director </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Email</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luiza.tsikala@gmail.com</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Telephone</w:t>
            </w:r>
            <w:r>
              <w:rPr>
                <w:rFonts w:ascii="Times New Roman" w:hAnsi="Times New Roman"/>
                <w:spacing w:val="-3"/>
              </w:rPr>
              <w:t xml:space="preserve"> </w:t>
            </w:r>
            <w:r>
              <w:rPr>
                <w:rFonts w:ascii="Times New Roman" w:hAnsi="Times New Roman"/>
              </w:rPr>
              <w:t>1</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+306980226704</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Address</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Leivadotopi 0, Nestorio</w:t>
            </w:r>
          </w:p>
        </w:tc>
      </w:tr>
      <w:tr>
        <w:trPr>
          <w:trHeight w:val="437"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Country</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Greece</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Region</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Δυτική Μακεδονία</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P.O.</w:t>
            </w:r>
            <w:r>
              <w:rPr>
                <w:rFonts w:ascii="Times New Roman" w:hAnsi="Times New Roman"/>
                <w:spacing w:val="-1"/>
              </w:rPr>
              <w:t xml:space="preserve"> </w:t>
            </w:r>
            <w:r>
              <w:rPr>
                <w:rFonts w:ascii="Times New Roman" w:hAnsi="Times New Roman"/>
              </w:rPr>
              <w:t>Box</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Ν/Α</w:t>
            </w:r>
          </w:p>
        </w:tc>
      </w:tr>
      <w:tr>
        <w:trPr>
          <w:trHeight w:val="431"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Post</w:t>
            </w:r>
            <w:r>
              <w:rPr>
                <w:rFonts w:ascii="Times New Roman" w:hAnsi="Times New Roman"/>
                <w:spacing w:val="-5"/>
              </w:rPr>
              <w:t xml:space="preserve"> </w:t>
            </w:r>
            <w:r>
              <w:rPr>
                <w:rFonts w:ascii="Times New Roman" w:hAnsi="Times New Roman"/>
              </w:rPr>
              <w:t>Code</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 </w:t>
            </w:r>
            <w:r>
              <w:rPr>
                <w:rFonts w:ascii="Times New Roman" w:hAnsi="Times New Roman"/>
                <w:lang w:val="el-GR"/>
              </w:rPr>
              <w:t>52051</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CEDEX</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Ν/Α</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City</w:t>
            </w:r>
          </w:p>
        </w:tc>
        <w:tc>
          <w:tcPr>
            <w:tcW w:w="9109" w:type="dxa"/>
            <w:gridSpan w:val="3"/>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Kastoria</w:t>
            </w:r>
          </w:p>
        </w:tc>
      </w:tr>
    </w:tbl>
    <w:p>
      <w:pPr>
        <w:pStyle w:val="Normal"/>
        <w:rPr/>
      </w:pPr>
      <w:r>
        <w:rPr/>
      </w:r>
    </w:p>
    <w:tbl>
      <w:tblPr>
        <w:tblW w:w="10920" w:type="dxa"/>
        <w:jc w:val="left"/>
        <w:tblInd w:w="128" w:type="dxa"/>
        <w:tblCellMar>
          <w:top w:w="0" w:type="dxa"/>
          <w:left w:w="5" w:type="dxa"/>
          <w:bottom w:w="0" w:type="dxa"/>
          <w:right w:w="5" w:type="dxa"/>
        </w:tblCellMar>
        <w:tblLook w:firstRow="1" w:noVBand="0" w:lastRow="1" w:firstColumn="1" w:lastColumn="1" w:noHBand="0" w:val="01e0"/>
      </w:tblPr>
      <w:tblGrid>
        <w:gridCol w:w="1810"/>
        <w:gridCol w:w="9109"/>
      </w:tblGrid>
      <w:tr>
        <w:trPr>
          <w:trHeight w:val="432" w:hRule="atLeast"/>
        </w:trPr>
        <w:tc>
          <w:tcPr>
            <w:tcW w:w="10919" w:type="dxa"/>
            <w:gridSpan w:val="2"/>
            <w:tcBorders>
              <w:top w:val="single" w:sz="4" w:space="0" w:color="000080"/>
              <w:left w:val="single" w:sz="4" w:space="0" w:color="000080"/>
              <w:bottom w:val="single" w:sz="4" w:space="0" w:color="000080"/>
              <w:right w:val="single" w:sz="4" w:space="0" w:color="000080"/>
            </w:tcBorders>
            <w:shd w:color="auto" w:fill="92D050" w:val="clear"/>
          </w:tcPr>
          <w:p>
            <w:pPr>
              <w:pStyle w:val="TableParagraph"/>
              <w:spacing w:before="77" w:after="0"/>
              <w:ind w:left="4249" w:hanging="0"/>
              <w:rPr>
                <w:rFonts w:ascii="Times New Roman" w:hAnsi="Times New Roman"/>
              </w:rPr>
            </w:pPr>
            <w:r>
              <w:rPr>
                <w:rFonts w:ascii="Times New Roman" w:hAnsi="Times New Roman"/>
                <w:b/>
              </w:rPr>
              <w:t>E.</w:t>
            </w:r>
            <w:r>
              <w:rPr>
                <w:rFonts w:ascii="Times New Roman" w:hAnsi="Times New Roman"/>
                <w:b/>
                <w:spacing w:val="-5"/>
              </w:rPr>
              <w:t xml:space="preserve"> </w:t>
            </w:r>
            <w:r>
              <w:rPr>
                <w:rFonts w:eastAsia="Calibri" w:cs="Calibri" w:ascii="Times New Roman" w:hAnsi="Times New Roman" w:eastAsiaTheme="minorHAnsi"/>
                <w:b/>
                <w:color w:val="auto"/>
                <w:kern w:val="0"/>
                <w:sz w:val="22"/>
                <w:szCs w:val="22"/>
                <w:lang w:val="en-US" w:eastAsia="en-US" w:bidi="ar-SA"/>
              </w:rPr>
              <w:t>CONTACT PERSON</w:t>
            </w:r>
          </w:p>
        </w:tc>
      </w:tr>
      <w:tr>
        <w:trPr>
          <w:trHeight w:val="431"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Title</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Ms</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Gender</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 xml:space="preserve">Female </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First</w:t>
            </w:r>
            <w:r>
              <w:rPr>
                <w:rFonts w:ascii="Times New Roman" w:hAnsi="Times New Roman"/>
                <w:spacing w:val="-3"/>
              </w:rPr>
              <w:t xml:space="preserve"> </w:t>
            </w:r>
            <w:r>
              <w:rPr>
                <w:rFonts w:ascii="Times New Roman" w:hAnsi="Times New Roman"/>
              </w:rPr>
              <w:t>Name</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Foteini</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Family</w:t>
            </w:r>
            <w:r>
              <w:rPr>
                <w:rFonts w:ascii="Times New Roman" w:hAnsi="Times New Roman"/>
                <w:spacing w:val="-1"/>
              </w:rPr>
              <w:t xml:space="preserve"> </w:t>
            </w:r>
            <w:r>
              <w:rPr>
                <w:rFonts w:ascii="Times New Roman" w:hAnsi="Times New Roman"/>
              </w:rPr>
              <w:t>Name</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Papasotira</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Department</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eastAsia="Calibri" w:cs="Calibri" w:eastAsiaTheme="minorHAnsi"/>
                <w:color w:val="auto"/>
                <w:kern w:val="0"/>
                <w:sz w:val="22"/>
                <w:szCs w:val="22"/>
                <w:lang w:val="en-US" w:eastAsia="en-US" w:bidi="ar-SA"/>
              </w:rPr>
            </w:pPr>
            <w:r>
              <w:rPr>
                <w:rFonts w:eastAsia="Calibri" w:cs="Calibri" w:ascii="Times New Roman" w:hAnsi="Times New Roman" w:eastAsiaTheme="minorHAnsi"/>
                <w:color w:val="auto"/>
                <w:kern w:val="0"/>
                <w:sz w:val="22"/>
                <w:szCs w:val="22"/>
                <w:lang w:val="en-US" w:eastAsia="en-US" w:bidi="ar-SA"/>
              </w:rPr>
              <w:t>Administration</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Position</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eastAsia="Calibri" w:cs="Calibri" w:eastAsiaTheme="minorHAnsi"/>
                <w:color w:val="auto"/>
                <w:kern w:val="0"/>
                <w:sz w:val="22"/>
                <w:szCs w:val="22"/>
                <w:lang w:val="en-US" w:eastAsia="en-US" w:bidi="ar-SA"/>
              </w:rPr>
            </w:pPr>
            <w:r>
              <w:rPr>
                <w:rFonts w:eastAsia="Calibri" w:cs="Calibri" w:ascii="Times New Roman" w:hAnsi="Times New Roman" w:eastAsiaTheme="minorHAnsi"/>
                <w:color w:val="auto"/>
                <w:kern w:val="0"/>
                <w:sz w:val="22"/>
                <w:szCs w:val="22"/>
                <w:lang w:val="en-US" w:eastAsia="en-US" w:bidi="ar-SA"/>
              </w:rPr>
              <w:t>Communication Officer</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Email</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Tetamara.youthgroup@gmail.com</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Telephone</w:t>
            </w:r>
            <w:r>
              <w:rPr>
                <w:rFonts w:ascii="Times New Roman" w:hAnsi="Times New Roman"/>
                <w:spacing w:val="-3"/>
              </w:rPr>
              <w:t xml:space="preserve"> </w:t>
            </w:r>
            <w:r>
              <w:rPr>
                <w:rFonts w:ascii="Times New Roman" w:hAnsi="Times New Roman"/>
              </w:rPr>
              <w:t>1</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+306980226704</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Address</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Leivadotopi 0, Nestorio</w:t>
            </w:r>
          </w:p>
        </w:tc>
      </w:tr>
      <w:tr>
        <w:trPr>
          <w:trHeight w:val="437"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Country</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Greece</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Region</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Δυτική Μακεδονία</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P.O.</w:t>
            </w:r>
            <w:r>
              <w:rPr>
                <w:rFonts w:ascii="Times New Roman" w:hAnsi="Times New Roman"/>
                <w:spacing w:val="-1"/>
              </w:rPr>
              <w:t xml:space="preserve"> </w:t>
            </w:r>
            <w:r>
              <w:rPr>
                <w:rFonts w:ascii="Times New Roman" w:hAnsi="Times New Roman"/>
              </w:rPr>
              <w:t>Box</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Ν/Α</w:t>
            </w:r>
          </w:p>
        </w:tc>
      </w:tr>
      <w:tr>
        <w:trPr>
          <w:trHeight w:val="431"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2" w:after="0"/>
              <w:ind w:left="76" w:hanging="0"/>
              <w:rPr>
                <w:rFonts w:ascii="Times New Roman" w:hAnsi="Times New Roman"/>
              </w:rPr>
            </w:pPr>
            <w:r>
              <w:rPr>
                <w:rFonts w:ascii="Times New Roman" w:hAnsi="Times New Roman"/>
              </w:rPr>
              <w:t>Post</w:t>
            </w:r>
            <w:r>
              <w:rPr>
                <w:rFonts w:ascii="Times New Roman" w:hAnsi="Times New Roman"/>
                <w:spacing w:val="-5"/>
              </w:rPr>
              <w:t xml:space="preserve"> </w:t>
            </w:r>
            <w:r>
              <w:rPr>
                <w:rFonts w:ascii="Times New Roman" w:hAnsi="Times New Roman"/>
              </w:rPr>
              <w:t>Code</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 </w:t>
            </w:r>
            <w:r>
              <w:rPr>
                <w:rFonts w:ascii="Times New Roman" w:hAnsi="Times New Roman"/>
                <w:lang w:val="el-GR"/>
              </w:rPr>
              <w:t>52051</w:t>
            </w:r>
          </w:p>
        </w:tc>
      </w:tr>
      <w:tr>
        <w:trPr>
          <w:trHeight w:val="460"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CEDEX</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lang w:val="el-GR"/>
              </w:rPr>
            </w:pPr>
            <w:r>
              <w:rPr>
                <w:rFonts w:ascii="Times New Roman" w:hAnsi="Times New Roman"/>
                <w:lang w:val="el-GR"/>
              </w:rPr>
              <w:t>Ν/Α</w:t>
            </w:r>
          </w:p>
        </w:tc>
      </w:tr>
      <w:tr>
        <w:trPr>
          <w:trHeight w:val="436" w:hRule="atLeast"/>
        </w:trPr>
        <w:tc>
          <w:tcPr>
            <w:tcW w:w="1810" w:type="dxa"/>
            <w:tcBorders>
              <w:top w:val="single" w:sz="4" w:space="0" w:color="000080"/>
              <w:left w:val="single" w:sz="4" w:space="0" w:color="000080"/>
              <w:bottom w:val="single" w:sz="4" w:space="0" w:color="000080"/>
              <w:right w:val="single" w:sz="4" w:space="0" w:color="000080"/>
            </w:tcBorders>
          </w:tcPr>
          <w:p>
            <w:pPr>
              <w:pStyle w:val="TableParagraph"/>
              <w:spacing w:before="77" w:after="0"/>
              <w:ind w:left="76" w:hanging="0"/>
              <w:rPr>
                <w:rFonts w:ascii="Times New Roman" w:hAnsi="Times New Roman"/>
              </w:rPr>
            </w:pPr>
            <w:r>
              <w:rPr>
                <w:rFonts w:ascii="Times New Roman" w:hAnsi="Times New Roman"/>
              </w:rPr>
              <w:t>City</w:t>
            </w:r>
          </w:p>
        </w:tc>
        <w:tc>
          <w:tcPr>
            <w:tcW w:w="9109" w:type="dxa"/>
            <w:tcBorders>
              <w:top w:val="single" w:sz="4" w:space="0" w:color="000080"/>
              <w:left w:val="single" w:sz="4" w:space="0" w:color="000080"/>
              <w:bottom w:val="single" w:sz="4" w:space="0" w:color="000080"/>
              <w:right w:val="single" w:sz="4" w:space="0" w:color="000080"/>
            </w:tcBorders>
          </w:tcPr>
          <w:p>
            <w:pPr>
              <w:pStyle w:val="TableParagraph"/>
              <w:rPr>
                <w:rFonts w:ascii="Times New Roman" w:hAnsi="Times New Roman"/>
              </w:rPr>
            </w:pPr>
            <w:r>
              <w:rPr>
                <w:rFonts w:ascii="Times New Roman" w:hAnsi="Times New Roman"/>
              </w:rPr>
              <w:t>Kastoria</w:t>
            </w:r>
          </w:p>
        </w:tc>
      </w:tr>
    </w:tbl>
    <w:p>
      <w:pPr>
        <w:pStyle w:val="Normal"/>
        <w:rPr/>
      </w:pPr>
      <w:r>
        <w:rPr/>
      </w:r>
    </w:p>
    <w:sectPr>
      <w:type w:val="continuous"/>
      <w:pgSz w:w="12240" w:h="15840"/>
      <w:pgMar w:left="540" w:right="540" w:header="0" w:top="960" w:footer="280" w:bottom="1766"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OpenSymbol">
    <w:altName w:val="Arial Unicode MS"/>
    <w:charset w:val="a1"/>
    <w:family w:val="roman"/>
    <w:pitch w:val="variable"/>
  </w:font>
  <w:font w:name="Tahoma">
    <w:charset w:val="a1"/>
    <w:family w:val="roman"/>
    <w:pitch w:val="variable"/>
  </w:font>
  <w:font w:name="Liberation Sans">
    <w:altName w:val="Arial"/>
    <w:charset w:val="a1"/>
    <w:family w:val="roman"/>
    <w:pitch w:val="variable"/>
  </w:font>
  <w:font w:name="Liberation Mono">
    <w:altName w:val="Courier New"/>
    <w:charset w:val="a1"/>
    <w:family w:val="roman"/>
    <w:pitch w:val="variable"/>
  </w:font>
  <w:font w:name="Times New Roman">
    <w:charset w:val="a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jc w:val="both"/>
      <w:rPr>
        <w:rFonts w:ascii="Times New Roman" w:hAnsi="Times New Roman"/>
        <w:b/>
        <w:b/>
        <w:bCs/>
        <w:sz w:val="20"/>
        <w:szCs w:val="20"/>
      </w:rPr>
    </w:pPr>
    <w:r>
      <w:rPr>
        <w:rFonts w:ascii="Times New Roman" w:hAnsi="Times New Roman"/>
        <w:b/>
        <w:bCs/>
        <w:color w:val="00A933"/>
        <w:sz w:val="20"/>
        <w:szCs w:val="20"/>
      </w:rPr>
      <w:drawing>
        <wp:anchor behindDoc="0" distT="0" distB="0" distL="0" distR="0" simplePos="0" locked="0" layoutInCell="1" allowOverlap="1" relativeHeight="25">
          <wp:simplePos x="0" y="0"/>
          <wp:positionH relativeFrom="column">
            <wp:posOffset>6079490</wp:posOffset>
          </wp:positionH>
          <wp:positionV relativeFrom="paragraph">
            <wp:posOffset>-4445</wp:posOffset>
          </wp:positionV>
          <wp:extent cx="642620" cy="64262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1"/>
                  <a:stretch>
                    <a:fillRect/>
                  </a:stretch>
                </pic:blipFill>
                <pic:spPr bwMode="auto">
                  <a:xfrm>
                    <a:off x="0" y="0"/>
                    <a:ext cx="642620" cy="642620"/>
                  </a:xfrm>
                  <a:prstGeom prst="rect">
                    <a:avLst/>
                  </a:prstGeom>
                </pic:spPr>
              </pic:pic>
            </a:graphicData>
          </a:graphic>
        </wp:anchor>
      </w:drawing>
    </w:r>
    <w:r>
      <w:rPr>
        <w:rFonts w:ascii="Times New Roman" w:hAnsi="Times New Roman"/>
        <w:b/>
        <w:bCs/>
        <w:color w:val="00A933"/>
        <w:sz w:val="20"/>
        <w:szCs w:val="20"/>
      </w:rPr>
      <w:t xml:space="preserve">Teta Mara </w:t>
    </w:r>
  </w:p>
  <w:p>
    <w:pPr>
      <w:pStyle w:val="Normal"/>
      <w:widowControl/>
      <w:jc w:val="both"/>
      <w:rPr/>
    </w:pPr>
    <w:r>
      <w:rPr/>
      <w:drawing>
        <wp:inline distT="0" distB="0" distL="0" distR="0">
          <wp:extent cx="131445" cy="13144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131445" cy="131445"/>
                  </a:xfrm>
                  <a:prstGeom prst="rect">
                    <a:avLst/>
                  </a:prstGeom>
                </pic:spPr>
              </pic:pic>
            </a:graphicData>
          </a:graphic>
        </wp:inline>
      </w:drawing>
    </w:r>
    <w:hyperlink r:id="rId3" w:tgtFrame="_blank">
      <w:r>
        <w:rPr>
          <w:rStyle w:val="InternetLink"/>
          <w:rFonts w:ascii="Times New Roman" w:hAnsi="Times New Roman"/>
          <w:color w:val="00A933"/>
          <w:sz w:val="16"/>
          <w:szCs w:val="16"/>
        </w:rPr>
        <w:t>tetamara.gr</w:t>
      </w:r>
    </w:hyperlink>
  </w:p>
  <w:p>
    <w:pPr>
      <w:pStyle w:val="Normal"/>
      <w:widowControl/>
      <w:jc w:val="both"/>
      <w:rPr>
        <w:rFonts w:ascii="Times New Roman" w:hAnsi="Times New Roman"/>
        <w:color w:val="00A933"/>
        <w:sz w:val="16"/>
        <w:szCs w:val="16"/>
      </w:rPr>
    </w:pPr>
    <w:r>
      <w:rPr/>
      <w:drawing>
        <wp:inline distT="0" distB="0" distL="0" distR="0">
          <wp:extent cx="125095" cy="12509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125095" cy="125095"/>
                  </a:xfrm>
                  <a:prstGeom prst="rect">
                    <a:avLst/>
                  </a:prstGeom>
                </pic:spPr>
              </pic:pic>
            </a:graphicData>
          </a:graphic>
        </wp:inline>
      </w:drawing>
    </w:r>
    <w:r>
      <w:rPr>
        <w:rFonts w:ascii="Times New Roman" w:hAnsi="Times New Roman"/>
        <w:color w:val="00A933"/>
        <w:sz w:val="16"/>
        <w:szCs w:val="16"/>
      </w:rPr>
      <w:t>Nestorio, Kastoria, Greece</w:t>
    </w:r>
  </w:p>
  <w:p>
    <w:pPr>
      <w:pStyle w:val="Normal"/>
      <w:widowControl/>
      <w:jc w:val="both"/>
      <w:rPr>
        <w:rFonts w:ascii="Times New Roman" w:hAnsi="Times New Roman"/>
        <w:color w:val="00A933"/>
        <w:sz w:val="16"/>
        <w:szCs w:val="16"/>
        <w:highlight w:val="white"/>
      </w:rPr>
    </w:pPr>
    <w:r>
      <w:rPr/>
      <w:drawing>
        <wp:inline distT="0" distB="0" distL="0" distR="0">
          <wp:extent cx="125095" cy="125095"/>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5"/>
                  <a:stretch>
                    <a:fillRect/>
                  </a:stretch>
                </pic:blipFill>
                <pic:spPr bwMode="auto">
                  <a:xfrm>
                    <a:off x="0" y="0"/>
                    <a:ext cx="125095" cy="125095"/>
                  </a:xfrm>
                  <a:prstGeom prst="rect">
                    <a:avLst/>
                  </a:prstGeom>
                </pic:spPr>
              </pic:pic>
            </a:graphicData>
          </a:graphic>
        </wp:inline>
      </w:drawing>
    </w:r>
    <w:r>
      <w:rPr>
        <w:rFonts w:ascii="Times New Roman" w:hAnsi="Times New Roman"/>
        <w:color w:val="00A933"/>
        <w:sz w:val="16"/>
        <w:szCs w:val="16"/>
        <w:highlight w:val="white"/>
      </w:rPr>
      <w:t>+30 6980226704; +420 608475900</w: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Heading1">
    <w:name w:val="Heading 1"/>
    <w:basedOn w:val="Normal"/>
    <w:next w:val="Normal"/>
    <w:qFormat/>
    <w:pPr>
      <w:keepNext w:val="true"/>
      <w:keepLines/>
      <w:numPr>
        <w:ilvl w:val="0"/>
        <w:numId w:val="1"/>
      </w:numPr>
      <w:spacing w:lineRule="auto" w:line="276" w:before="480" w:after="0"/>
      <w:outlineLvl w:val="0"/>
    </w:pPr>
    <w:rPr>
      <w:rFonts w:ascii="Cambria" w:hAnsi="Cambria" w:eastAsia="Times New Roman" w:cs="Times New Roman"/>
      <w:b/>
      <w:bCs/>
      <w:color w:val="365F91"/>
      <w:sz w:val="28"/>
      <w:szCs w:val="28"/>
      <w:lang w:val="el-GR"/>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Bullets" w:customStyle="1">
    <w:name w:val="Bullets"/>
    <w:qFormat/>
    <w:rPr>
      <w:rFonts w:ascii="OpenSymbol" w:hAnsi="OpenSymbol" w:eastAsia="OpenSymbol" w:cs="OpenSymbol"/>
    </w:rPr>
  </w:style>
  <w:style w:type="character" w:styleId="Emphasis">
    <w:name w:val="Emphasis"/>
    <w:qFormat/>
    <w:rPr>
      <w:i/>
      <w:iCs/>
    </w:rPr>
  </w:style>
  <w:style w:type="character" w:styleId="BalloonTextChar" w:customStyle="1">
    <w:name w:val="Balloon Text Char"/>
    <w:basedOn w:val="DefaultParagraphFont"/>
    <w:link w:val="BalloonText"/>
    <w:uiPriority w:val="99"/>
    <w:semiHidden/>
    <w:qFormat/>
    <w:rsid w:val="00c91c38"/>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uiPriority w:val="1"/>
    <w:qFormat/>
    <w:pPr>
      <w:spacing w:before="10" w:after="0"/>
    </w:pPr>
    <w:rPr>
      <w:rFonts w:ascii="Calibri" w:hAnsi="Calibri" w:eastAsia="Calibri"/>
      <w:b/>
      <w:bCs/>
      <w:sz w:val="24"/>
      <w:szCs w:val="24"/>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rFonts w:ascii="Calibri" w:hAnsi="Calibri" w:eastAsia="Calibri"/>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HeaderandFooter" w:customStyle="1">
    <w:name w:val="Header and Footer"/>
    <w:basedOn w:val="Normal"/>
    <w:qFormat/>
    <w:pPr>
      <w:suppressLineNumbers/>
      <w:tabs>
        <w:tab w:val="clear" w:pos="720"/>
        <w:tab w:val="center" w:pos="5580" w:leader="none"/>
        <w:tab w:val="right" w:pos="11160" w:leader="none"/>
      </w:tabs>
    </w:pPr>
    <w:rPr/>
  </w:style>
  <w:style w:type="paragraph" w:styleId="Footer">
    <w:name w:val="Footer"/>
    <w:basedOn w:val="HeaderandFooter"/>
    <w:pPr/>
    <w:rPr/>
  </w:style>
  <w:style w:type="paragraph" w:styleId="BalloonText">
    <w:name w:val="Balloon Text"/>
    <w:basedOn w:val="Normal"/>
    <w:link w:val="BalloonTextChar"/>
    <w:uiPriority w:val="99"/>
    <w:semiHidden/>
    <w:unhideWhenUsed/>
    <w:qFormat/>
    <w:rsid w:val="00c91c38"/>
    <w:pPr/>
    <w:rPr>
      <w:rFonts w:ascii="Tahoma" w:hAnsi="Tahoma" w:cs="Tahoma"/>
      <w:sz w:val="16"/>
      <w:szCs w:val="16"/>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tetamara.gr/" TargetMode="External"/><Relationship Id="rId4" Type="http://schemas.openxmlformats.org/officeDocument/2006/relationships/image" Target="media/image3.png"/><Relationship Id="rId5"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Application>LibreOffice/6.4.4.2$Windows_X86_64 LibreOffice_project/3d775be2011f3886db32dfd395a6a6d1ca2630ff</Application>
  <Pages>7</Pages>
  <Words>2354</Words>
  <Characters>13209</Characters>
  <CharactersWithSpaces>15459</CharactersWithSpaces>
  <Paragraphs>143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2022-09-02T07:43:00Z</dcterms:created>
  <dc:creator>Linas Staršelskis</dc:creator>
  <dc:description/>
  <dc:language>el-GR</dc:language>
  <cp:lastModifiedBy/>
  <dcterms:modified xsi:type="dcterms:W3CDTF">2022-09-29T13:19:54Z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Created">
    <vt:filetime>2020-12-13T00:00:00Z</vt:filetime>
  </property>
  <property fmtid="{D5CDD505-2E9C-101B-9397-08002B2CF9AE}" pid="5" name="Creator">
    <vt:lpwstr>Microsoft® Word 2019</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2022-09-02T00:00:00Z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