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17"/>
          <w:szCs w:val="17"/>
          <w:highlight w:val="white"/>
          <w:u w:val="none"/>
          <w:vertAlign w:val="baseline"/>
          <w:rtl w:val="0"/>
        </w:rPr>
        <w:t xml:space="preserve">Please briefly present your organisation, including information on its aims, target groups, regular activities and other relevant aspects. Да добав</w:t>
      </w:r>
      <w:r w:rsidDel="00000000" w:rsidR="00000000" w:rsidRPr="00000000">
        <w:rPr>
          <w:rFonts w:ascii="Arial" w:cs="Arial" w:eastAsia="Arial" w:hAnsi="Arial"/>
          <w:color w:val="333333"/>
          <w:sz w:val="17"/>
          <w:szCs w:val="17"/>
          <w:highlight w:val="white"/>
          <w:rtl w:val="0"/>
        </w:rPr>
        <w:t xml:space="preserve">я, че се занимава с различни дейности.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33333"/>
          <w:sz w:val="17"/>
          <w:szCs w:val="17"/>
          <w:highlight w:val="white"/>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rtl w:val="0"/>
        </w:rPr>
        <w:t xml:space="preserve">The association was created recently for the purposes of the bulgarian and european community, for all kinds of people to gain experience and to develop the society in a better way of existence. The Association for Cultural, Educational and Social Development is to support the processes of internationalization and integration of  Bulgarian and European societies through: the development of culture, education and entrepreneurship in the context of pan-European ideas, values ​​and standards; promoting social entrepreneurship; environmental protection; Development of accessible and modern educational environment;</w:t>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Fonts w:ascii="Arial" w:cs="Arial" w:eastAsia="Arial" w:hAnsi="Arial"/>
          <w:rtl w:val="0"/>
        </w:rPr>
        <w:t xml:space="preserve">Promotion of the cultural heritage of Bulgaria and the countries of Europe; Development of entrepreneurial skills of young people; Initiation of youth activities; Development of multicultural dialogue; Unleashing the potential of young people by stimulating creative and entrepreneurial potential; Promotion of European values ​​and norms of behavior, communication, work, dialogue, etc .; Supporting the society in its development; The Association observes and implements all European policies in the field of culture, education and social activities. The members believe in the unity of the European community and the integration of the Bulgarian society in it. The association's principles are based on the european </w:t>
      </w:r>
      <w:r w:rsidDel="00000000" w:rsidR="00000000" w:rsidRPr="00000000">
        <w:rPr>
          <w:rFonts w:ascii="Arial" w:cs="Arial" w:eastAsia="Arial" w:hAnsi="Arial"/>
          <w:rtl w:val="0"/>
        </w:rPr>
        <w:t xml:space="preserve">principles </w:t>
      </w:r>
      <w:r w:rsidDel="00000000" w:rsidR="00000000" w:rsidRPr="00000000">
        <w:rPr>
          <w:rFonts w:ascii="Arial" w:cs="Arial" w:eastAsia="Arial" w:hAnsi="Arial"/>
          <w:rtl w:val="0"/>
        </w:rPr>
        <w:t xml:space="preserve">for democracy, which means that all people will be included in the association and the projects that it executes, the environment will allow them to do so and they will be encouraged to take part. All the participants will be encouraged towards promoting cooperation, capacity building and its applying on regional strategy for development. Helping social and personal realization of people included in the association and the projects and the society as a whole. Participation in the process of building effective civil society, democracy and transparency in the government organs, through implementing civil initiatives and cooperation with government institutions, local and regional authorities. The association is a new and bright organization so the activities laid down in the charter are very democratic and walk towards a positive change in the attitudes and values ​​of young people in the region. For our organization it is very important to support the society in its initiatives and partnering with local, regional, national and international partners to support the common european identity and values. The aims and goals of the organisation are all based on the above said and its proliferation. All target groups are accepted in the participation of the organisation no matter sex, sexual orientation, ethicity, religion and etc. Although based on the projects that we are partner in or we execute sometimes they have target groups that we have to comply with. The regular activities in the organisation are all based on the charter and above said aims, which are oriented in the achieving of the aims. The activities laid down in the charter and that we perform are all connected with the goals are: organizing and conducting educational courses in different thematics, discussions, seminars and other forms, allowing the participation of all groups and communities. Organizing and conducting educational expositions and exhibitions related to the promotion and presentation in an accessible way of the Bulgarian and world cultural and historical heritage; development of analyzes, strategies, reports, program documents, projects; Establishing partnerships with local administration, public organizations, state administration, business circles; Maintaining a database and ensuring the exchange of information and successful practices; Striving for cooperation with local, national and international organizations with similar goals and objectives; Recruitment of associates and attraction of sponsors for realization of the set goals; </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Other aspects that the organisation is developing are organising seminars, conferences related to relevant subjects in the community, so that we could spread more information on topics that concern the community. Promoting physical activity among young people is also one of the aspects, because we believe that psychological stability runs with physical activity. </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Since the aims of our organisation are and we expect more people to come and join us, at some point we will be creating information products, who will be spread in the community. Other organisations are more than welcome for partnering with us, in fact we are searching for more. Partnering with other organisations will help us to achieve ours and their goals, moreover the benefit of cooperating with others is satisfying and the results can be much better. </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ind w:left="360" w:firstLine="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g-B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D556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0wx/70fX5M7a2gYkMvW4DjO8g==">AMUW2mWtdfV4B9GcZk2f4rCAD74Zh2X8b1oRET+C0MsN66pP+Khv7hBeaAz9+EzIEJRvQ0NqoWeRUbDrc3q2s6aanJ4t/bi3ViUSEB2ShYblpvciz93A+8Q=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2020-12-18T18:10:00Z</dcterms:created>
  <dc:creator>User</dc:creator>
</cp:coreProperties>
</file>