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F3EFF" w14:textId="7187BD75" w:rsidR="001A2ED4" w:rsidRPr="00893D15" w:rsidRDefault="00B74639">
      <w:pPr>
        <w:rPr>
          <w:rFonts w:cstheme="minorHAnsi"/>
          <w:b/>
          <w:bCs/>
          <w:sz w:val="36"/>
          <w:szCs w:val="36"/>
          <w:lang w:val="en-GB"/>
        </w:rPr>
      </w:pPr>
      <w:r w:rsidRPr="00893D15">
        <w:rPr>
          <w:rFonts w:cstheme="minorHAnsi"/>
          <w:b/>
          <w:bCs/>
          <w:sz w:val="36"/>
          <w:szCs w:val="36"/>
          <w:lang w:val="en-GB"/>
        </w:rPr>
        <w:t>Organisation Details:</w:t>
      </w:r>
    </w:p>
    <w:tbl>
      <w:tblPr>
        <w:tblStyle w:val="Tabela-Siatka"/>
        <w:tblW w:w="0" w:type="auto"/>
        <w:tblLook w:val="04A0" w:firstRow="1" w:lastRow="0" w:firstColumn="1" w:lastColumn="0" w:noHBand="0" w:noVBand="1"/>
      </w:tblPr>
      <w:tblGrid>
        <w:gridCol w:w="2405"/>
        <w:gridCol w:w="5891"/>
      </w:tblGrid>
      <w:tr w:rsidR="00EF59BF" w:rsidRPr="00192831" w14:paraId="7189E8A1" w14:textId="77777777" w:rsidTr="001A2ED4">
        <w:tc>
          <w:tcPr>
            <w:tcW w:w="2405" w:type="dxa"/>
          </w:tcPr>
          <w:p w14:paraId="6B04F7B7" w14:textId="4099AC5F" w:rsidR="00EF59BF" w:rsidRPr="00192831" w:rsidRDefault="00D3444B">
            <w:pPr>
              <w:rPr>
                <w:rFonts w:cstheme="minorHAnsi"/>
                <w:sz w:val="21"/>
                <w:szCs w:val="21"/>
                <w:lang w:val="en-GB"/>
              </w:rPr>
            </w:pPr>
            <w:r w:rsidRPr="00192831">
              <w:rPr>
                <w:rFonts w:cstheme="minorHAnsi"/>
                <w:sz w:val="21"/>
                <w:szCs w:val="21"/>
                <w:lang w:val="en-GB"/>
              </w:rPr>
              <w:t>OID (PIC)</w:t>
            </w:r>
          </w:p>
        </w:tc>
        <w:tc>
          <w:tcPr>
            <w:tcW w:w="5891" w:type="dxa"/>
          </w:tcPr>
          <w:p w14:paraId="38A01D1E" w14:textId="3AD65328" w:rsidR="00EF59BF" w:rsidRPr="00192831" w:rsidRDefault="00DE7B60">
            <w:pPr>
              <w:rPr>
                <w:rFonts w:cstheme="minorHAnsi"/>
                <w:sz w:val="21"/>
                <w:szCs w:val="21"/>
                <w:lang w:val="en-GB"/>
              </w:rPr>
            </w:pPr>
            <w:r w:rsidRPr="00192831">
              <w:rPr>
                <w:rFonts w:eastAsia="MyriadPro-Regular"/>
                <w:color w:val="000000"/>
                <w:lang w:val="en-GB"/>
              </w:rPr>
              <w:t>E10095795</w:t>
            </w:r>
          </w:p>
        </w:tc>
      </w:tr>
      <w:tr w:rsidR="00EF59BF" w:rsidRPr="00192831" w14:paraId="759B60A6" w14:textId="77777777" w:rsidTr="001A2ED4">
        <w:tc>
          <w:tcPr>
            <w:tcW w:w="2405" w:type="dxa"/>
          </w:tcPr>
          <w:p w14:paraId="5832DEBA" w14:textId="77777777" w:rsidR="00EF59BF" w:rsidRPr="00192831" w:rsidRDefault="00EF59BF" w:rsidP="00EF59BF">
            <w:pPr>
              <w:rPr>
                <w:rFonts w:cstheme="minorHAnsi"/>
                <w:sz w:val="21"/>
                <w:szCs w:val="21"/>
                <w:lang w:val="en-GB"/>
              </w:rPr>
            </w:pPr>
            <w:r w:rsidRPr="00192831">
              <w:rPr>
                <w:rFonts w:cstheme="minorHAnsi"/>
                <w:sz w:val="21"/>
                <w:szCs w:val="21"/>
                <w:lang w:val="en-GB"/>
              </w:rPr>
              <w:t>Full Legal Name (Latin Characters)</w:t>
            </w:r>
          </w:p>
        </w:tc>
        <w:tc>
          <w:tcPr>
            <w:tcW w:w="5891" w:type="dxa"/>
          </w:tcPr>
          <w:p w14:paraId="329768C7" w14:textId="4A37E5FF" w:rsidR="00EF59BF" w:rsidRPr="00893D15" w:rsidRDefault="00DE7B60">
            <w:pPr>
              <w:rPr>
                <w:rFonts w:cstheme="minorHAnsi"/>
                <w:sz w:val="21"/>
                <w:szCs w:val="21"/>
                <w:lang w:val="pl-PL"/>
              </w:rPr>
            </w:pPr>
            <w:r w:rsidRPr="00893D15">
              <w:rPr>
                <w:rFonts w:eastAsia="MyriadPro-Regular"/>
                <w:color w:val="000000"/>
                <w:lang w:val="pl-PL"/>
              </w:rPr>
              <w:t>Fundacja "Instytut Badan i Innowacji w Edukacji"</w:t>
            </w:r>
          </w:p>
        </w:tc>
      </w:tr>
      <w:tr w:rsidR="00EF59BF" w:rsidRPr="00192831" w14:paraId="0B7B5B4A" w14:textId="77777777" w:rsidTr="001A2ED4">
        <w:tc>
          <w:tcPr>
            <w:tcW w:w="2405" w:type="dxa"/>
          </w:tcPr>
          <w:p w14:paraId="64D7AFA5" w14:textId="77777777" w:rsidR="00EF59BF" w:rsidRPr="00192831" w:rsidRDefault="00EF59BF">
            <w:pPr>
              <w:rPr>
                <w:rFonts w:cstheme="minorHAnsi"/>
                <w:sz w:val="21"/>
                <w:szCs w:val="21"/>
                <w:lang w:val="en-GB"/>
              </w:rPr>
            </w:pPr>
            <w:r w:rsidRPr="00192831">
              <w:rPr>
                <w:rFonts w:cstheme="minorHAnsi"/>
                <w:sz w:val="21"/>
                <w:szCs w:val="21"/>
                <w:lang w:val="en-GB"/>
              </w:rPr>
              <w:t>Acronym</w:t>
            </w:r>
          </w:p>
        </w:tc>
        <w:tc>
          <w:tcPr>
            <w:tcW w:w="5891" w:type="dxa"/>
          </w:tcPr>
          <w:p w14:paraId="417A4A26" w14:textId="0C2C0416" w:rsidR="00EF59BF" w:rsidRPr="00192831" w:rsidRDefault="00DE7B60">
            <w:pPr>
              <w:rPr>
                <w:rFonts w:cstheme="minorHAnsi"/>
                <w:sz w:val="21"/>
                <w:szCs w:val="21"/>
                <w:lang w:val="en-GB"/>
              </w:rPr>
            </w:pPr>
            <w:r w:rsidRPr="00192831">
              <w:rPr>
                <w:color w:val="000000"/>
                <w:lang w:val="en-GB"/>
              </w:rPr>
              <w:t>INBIE</w:t>
            </w:r>
          </w:p>
        </w:tc>
      </w:tr>
      <w:tr w:rsidR="00EF59BF" w:rsidRPr="00192831" w14:paraId="3F00400B" w14:textId="77777777" w:rsidTr="001A2ED4">
        <w:tc>
          <w:tcPr>
            <w:tcW w:w="2405" w:type="dxa"/>
          </w:tcPr>
          <w:p w14:paraId="3CF852E0" w14:textId="77777777" w:rsidR="00EF59BF" w:rsidRPr="00192831" w:rsidRDefault="00EF59BF">
            <w:pPr>
              <w:rPr>
                <w:rFonts w:cstheme="minorHAnsi"/>
                <w:sz w:val="21"/>
                <w:szCs w:val="21"/>
                <w:lang w:val="en-GB"/>
              </w:rPr>
            </w:pPr>
            <w:r w:rsidRPr="00192831">
              <w:rPr>
                <w:rFonts w:cstheme="minorHAnsi"/>
                <w:sz w:val="21"/>
                <w:szCs w:val="21"/>
                <w:lang w:val="en-GB"/>
              </w:rPr>
              <w:t>Address</w:t>
            </w:r>
          </w:p>
        </w:tc>
        <w:tc>
          <w:tcPr>
            <w:tcW w:w="5891" w:type="dxa"/>
          </w:tcPr>
          <w:p w14:paraId="1D902C4D" w14:textId="46F5EEE4" w:rsidR="00EF59BF" w:rsidRPr="00192831" w:rsidRDefault="00DE7B60" w:rsidP="00EF59BF">
            <w:pPr>
              <w:rPr>
                <w:rFonts w:cstheme="minorHAnsi"/>
                <w:sz w:val="21"/>
                <w:szCs w:val="21"/>
                <w:lang w:val="en-GB"/>
              </w:rPr>
            </w:pPr>
            <w:proofErr w:type="spellStart"/>
            <w:r w:rsidRPr="00192831">
              <w:rPr>
                <w:rFonts w:eastAsia="MyriadPro-Regular"/>
                <w:color w:val="000000"/>
                <w:lang w:val="en-GB"/>
              </w:rPr>
              <w:t>ul</w:t>
            </w:r>
            <w:proofErr w:type="spellEnd"/>
            <w:r w:rsidRPr="00192831">
              <w:rPr>
                <w:rFonts w:eastAsia="MyriadPro-Regular"/>
                <w:color w:val="000000"/>
                <w:lang w:val="en-GB"/>
              </w:rPr>
              <w:t xml:space="preserve"> </w:t>
            </w:r>
            <w:proofErr w:type="spellStart"/>
            <w:r w:rsidRPr="00192831">
              <w:rPr>
                <w:rFonts w:eastAsia="MyriadPro-Regular"/>
                <w:color w:val="000000"/>
                <w:lang w:val="en-GB"/>
              </w:rPr>
              <w:t>Czecha</w:t>
            </w:r>
            <w:proofErr w:type="spellEnd"/>
            <w:r w:rsidRPr="00192831">
              <w:rPr>
                <w:rFonts w:eastAsia="MyriadPro-Regular"/>
                <w:color w:val="000000"/>
                <w:lang w:val="en-GB"/>
              </w:rPr>
              <w:t xml:space="preserve"> 13 / 65</w:t>
            </w:r>
          </w:p>
        </w:tc>
      </w:tr>
      <w:tr w:rsidR="00EF59BF" w:rsidRPr="00192831" w14:paraId="1E14C4B1" w14:textId="77777777" w:rsidTr="001A2ED4">
        <w:tc>
          <w:tcPr>
            <w:tcW w:w="2405" w:type="dxa"/>
          </w:tcPr>
          <w:p w14:paraId="07A5B713" w14:textId="77777777" w:rsidR="00EF59BF" w:rsidRPr="00192831" w:rsidRDefault="00EF59BF">
            <w:pPr>
              <w:rPr>
                <w:rFonts w:cstheme="minorHAnsi"/>
                <w:sz w:val="21"/>
                <w:szCs w:val="21"/>
                <w:lang w:val="en-GB"/>
              </w:rPr>
            </w:pPr>
            <w:r w:rsidRPr="00192831">
              <w:rPr>
                <w:rFonts w:cstheme="minorHAnsi"/>
                <w:sz w:val="21"/>
                <w:szCs w:val="21"/>
                <w:lang w:val="en-GB"/>
              </w:rPr>
              <w:t>Country</w:t>
            </w:r>
          </w:p>
        </w:tc>
        <w:tc>
          <w:tcPr>
            <w:tcW w:w="5891" w:type="dxa"/>
          </w:tcPr>
          <w:p w14:paraId="7B6CF58B" w14:textId="712A2107" w:rsidR="00EF59BF" w:rsidRPr="00192831" w:rsidRDefault="00DE7B60">
            <w:pPr>
              <w:rPr>
                <w:rFonts w:cstheme="minorHAnsi"/>
                <w:sz w:val="21"/>
                <w:szCs w:val="21"/>
                <w:lang w:val="en-GB"/>
              </w:rPr>
            </w:pPr>
            <w:r w:rsidRPr="00192831">
              <w:rPr>
                <w:rFonts w:cstheme="minorHAnsi"/>
                <w:sz w:val="21"/>
                <w:szCs w:val="21"/>
                <w:lang w:val="en-GB"/>
              </w:rPr>
              <w:t>Poland</w:t>
            </w:r>
          </w:p>
        </w:tc>
      </w:tr>
      <w:tr w:rsidR="00DE7B60" w:rsidRPr="00192831" w14:paraId="7E5C5D8D" w14:textId="77777777" w:rsidTr="001A2ED4">
        <w:tc>
          <w:tcPr>
            <w:tcW w:w="2405" w:type="dxa"/>
          </w:tcPr>
          <w:p w14:paraId="0892D227" w14:textId="77777777" w:rsidR="00DE7B60" w:rsidRPr="00192831" w:rsidRDefault="00DE7B60" w:rsidP="00DE7B60">
            <w:pPr>
              <w:rPr>
                <w:rFonts w:cstheme="minorHAnsi"/>
                <w:sz w:val="21"/>
                <w:szCs w:val="21"/>
                <w:lang w:val="en-GB"/>
              </w:rPr>
            </w:pPr>
            <w:r w:rsidRPr="00192831">
              <w:rPr>
                <w:rFonts w:cstheme="minorHAnsi"/>
                <w:sz w:val="21"/>
                <w:szCs w:val="21"/>
                <w:lang w:val="en-GB"/>
              </w:rPr>
              <w:t>Post Code</w:t>
            </w:r>
          </w:p>
        </w:tc>
        <w:tc>
          <w:tcPr>
            <w:tcW w:w="5891" w:type="dxa"/>
          </w:tcPr>
          <w:p w14:paraId="0394CBD5" w14:textId="49980CB2" w:rsidR="00DE7B60" w:rsidRPr="00192831" w:rsidRDefault="00DE7B60" w:rsidP="00DE7B60">
            <w:pPr>
              <w:rPr>
                <w:rFonts w:cstheme="minorHAnsi"/>
                <w:sz w:val="21"/>
                <w:szCs w:val="21"/>
                <w:lang w:val="en-GB"/>
              </w:rPr>
            </w:pPr>
            <w:r w:rsidRPr="00192831">
              <w:rPr>
                <w:rFonts w:eastAsia="MyriadPro-Regular" w:cs="Times New Roman"/>
                <w:color w:val="000000"/>
                <w:lang w:val="en-GB"/>
              </w:rPr>
              <w:t>PL 42-224</w:t>
            </w:r>
          </w:p>
        </w:tc>
      </w:tr>
      <w:tr w:rsidR="00DE7B60" w:rsidRPr="00192831" w14:paraId="76CFD0C0" w14:textId="77777777" w:rsidTr="001A2ED4">
        <w:tc>
          <w:tcPr>
            <w:tcW w:w="2405" w:type="dxa"/>
          </w:tcPr>
          <w:p w14:paraId="666981CB" w14:textId="77777777" w:rsidR="00DE7B60" w:rsidRPr="00192831" w:rsidRDefault="00DE7B60" w:rsidP="00DE7B60">
            <w:pPr>
              <w:rPr>
                <w:rFonts w:cstheme="minorHAnsi"/>
                <w:sz w:val="21"/>
                <w:szCs w:val="21"/>
                <w:lang w:val="en-GB"/>
              </w:rPr>
            </w:pPr>
            <w:r w:rsidRPr="00192831">
              <w:rPr>
                <w:rFonts w:cstheme="minorHAnsi"/>
                <w:sz w:val="21"/>
                <w:szCs w:val="21"/>
                <w:lang w:val="en-GB"/>
              </w:rPr>
              <w:t>City</w:t>
            </w:r>
          </w:p>
        </w:tc>
        <w:tc>
          <w:tcPr>
            <w:tcW w:w="5891" w:type="dxa"/>
          </w:tcPr>
          <w:p w14:paraId="78A54187" w14:textId="7A0DA5A8" w:rsidR="00DE7B60" w:rsidRPr="00192831" w:rsidRDefault="00DE7B60" w:rsidP="00DE7B60">
            <w:pPr>
              <w:rPr>
                <w:rFonts w:cstheme="minorHAnsi"/>
                <w:sz w:val="21"/>
                <w:szCs w:val="21"/>
                <w:lang w:val="en-GB"/>
              </w:rPr>
            </w:pPr>
            <w:r w:rsidRPr="00192831">
              <w:rPr>
                <w:rFonts w:eastAsia="MyriadPro-Regular"/>
                <w:color w:val="000000"/>
                <w:lang w:val="en-GB"/>
              </w:rPr>
              <w:t>Czestochowa</w:t>
            </w:r>
          </w:p>
        </w:tc>
      </w:tr>
      <w:tr w:rsidR="00DE7B60" w:rsidRPr="00192831" w14:paraId="5D94A250" w14:textId="77777777" w:rsidTr="001A2ED4">
        <w:tc>
          <w:tcPr>
            <w:tcW w:w="2405" w:type="dxa"/>
          </w:tcPr>
          <w:p w14:paraId="1D884792" w14:textId="77777777" w:rsidR="00DE7B60" w:rsidRPr="00192831" w:rsidRDefault="00DE7B60" w:rsidP="00DE7B60">
            <w:pPr>
              <w:rPr>
                <w:rFonts w:cstheme="minorHAnsi"/>
                <w:sz w:val="21"/>
                <w:szCs w:val="21"/>
                <w:lang w:val="en-GB"/>
              </w:rPr>
            </w:pPr>
            <w:r w:rsidRPr="00192831">
              <w:rPr>
                <w:rFonts w:cstheme="minorHAnsi"/>
                <w:sz w:val="21"/>
                <w:szCs w:val="21"/>
                <w:lang w:val="en-GB"/>
              </w:rPr>
              <w:t>Website</w:t>
            </w:r>
          </w:p>
        </w:tc>
        <w:tc>
          <w:tcPr>
            <w:tcW w:w="5891" w:type="dxa"/>
          </w:tcPr>
          <w:p w14:paraId="102E5C39" w14:textId="1CAFB83E" w:rsidR="00DE7B60" w:rsidRPr="00192831" w:rsidRDefault="00DE7B60" w:rsidP="00DE7B60">
            <w:pPr>
              <w:rPr>
                <w:rFonts w:cstheme="minorHAnsi"/>
                <w:sz w:val="21"/>
                <w:szCs w:val="21"/>
                <w:lang w:val="en-GB"/>
              </w:rPr>
            </w:pPr>
            <w:r w:rsidRPr="00192831">
              <w:rPr>
                <w:rFonts w:eastAsia="MyriadPro-Regular"/>
                <w:color w:val="000000"/>
                <w:lang w:val="en-GB"/>
              </w:rPr>
              <w:t>https://inbie.pl</w:t>
            </w:r>
          </w:p>
        </w:tc>
      </w:tr>
      <w:tr w:rsidR="00DE7B60" w:rsidRPr="00192831" w14:paraId="6D79613A" w14:textId="77777777" w:rsidTr="001A2ED4">
        <w:tc>
          <w:tcPr>
            <w:tcW w:w="2405" w:type="dxa"/>
          </w:tcPr>
          <w:p w14:paraId="2A23CC54" w14:textId="77777777" w:rsidR="00DE7B60" w:rsidRPr="00192831" w:rsidRDefault="00DE7B60" w:rsidP="00DE7B60">
            <w:pPr>
              <w:rPr>
                <w:rFonts w:cstheme="minorHAnsi"/>
                <w:sz w:val="21"/>
                <w:szCs w:val="21"/>
                <w:lang w:val="en-GB"/>
              </w:rPr>
            </w:pPr>
            <w:r w:rsidRPr="00192831">
              <w:rPr>
                <w:rFonts w:cstheme="minorHAnsi"/>
                <w:sz w:val="21"/>
                <w:szCs w:val="21"/>
                <w:lang w:val="en-GB"/>
              </w:rPr>
              <w:t>Email</w:t>
            </w:r>
          </w:p>
        </w:tc>
        <w:tc>
          <w:tcPr>
            <w:tcW w:w="5891" w:type="dxa"/>
          </w:tcPr>
          <w:p w14:paraId="3A627042" w14:textId="2374C934" w:rsidR="00DE7B60" w:rsidRPr="00192831" w:rsidRDefault="00DE7B60" w:rsidP="00DE7B60">
            <w:pPr>
              <w:rPr>
                <w:rFonts w:cstheme="minorHAnsi"/>
                <w:sz w:val="21"/>
                <w:szCs w:val="21"/>
                <w:lang w:val="en-GB"/>
              </w:rPr>
            </w:pPr>
            <w:r w:rsidRPr="00192831">
              <w:rPr>
                <w:rFonts w:eastAsia="MyriadPro-Regular" w:cs="Times New Roman"/>
                <w:color w:val="000000"/>
                <w:lang w:val="en-GB"/>
              </w:rPr>
              <w:t>info@inbie.pl</w:t>
            </w:r>
          </w:p>
        </w:tc>
      </w:tr>
      <w:tr w:rsidR="00DE7B60" w:rsidRPr="00192831" w14:paraId="7C8BC65B" w14:textId="77777777" w:rsidTr="001A2ED4">
        <w:tc>
          <w:tcPr>
            <w:tcW w:w="2405" w:type="dxa"/>
          </w:tcPr>
          <w:p w14:paraId="6493D253" w14:textId="77777777" w:rsidR="00DE7B60" w:rsidRPr="00192831" w:rsidRDefault="00DE7B60" w:rsidP="00DE7B60">
            <w:pPr>
              <w:rPr>
                <w:rFonts w:cstheme="minorHAnsi"/>
                <w:sz w:val="21"/>
                <w:szCs w:val="21"/>
                <w:lang w:val="en-GB"/>
              </w:rPr>
            </w:pPr>
            <w:r w:rsidRPr="00192831">
              <w:rPr>
                <w:rFonts w:cstheme="minorHAnsi"/>
                <w:sz w:val="21"/>
                <w:szCs w:val="21"/>
                <w:lang w:val="en-GB"/>
              </w:rPr>
              <w:t>Telephone</w:t>
            </w:r>
          </w:p>
        </w:tc>
        <w:tc>
          <w:tcPr>
            <w:tcW w:w="5891" w:type="dxa"/>
          </w:tcPr>
          <w:p w14:paraId="15F8957E" w14:textId="5257968C" w:rsidR="00DE7B60" w:rsidRPr="00192831" w:rsidRDefault="00DE7B60" w:rsidP="00DE7B60">
            <w:pPr>
              <w:rPr>
                <w:rFonts w:cstheme="minorHAnsi"/>
                <w:sz w:val="21"/>
                <w:szCs w:val="21"/>
                <w:lang w:val="en-GB"/>
              </w:rPr>
            </w:pPr>
            <w:r w:rsidRPr="00192831">
              <w:rPr>
                <w:rFonts w:eastAsia="MyriadPro-Regular"/>
                <w:color w:val="000000"/>
                <w:lang w:val="en-GB"/>
              </w:rPr>
              <w:t>+48791472142</w:t>
            </w:r>
          </w:p>
        </w:tc>
      </w:tr>
    </w:tbl>
    <w:p w14:paraId="6C13232C" w14:textId="77777777" w:rsidR="00FC2318" w:rsidRPr="00192831" w:rsidRDefault="00FC2318">
      <w:pPr>
        <w:rPr>
          <w:rFonts w:cstheme="minorHAnsi"/>
          <w:sz w:val="21"/>
          <w:szCs w:val="21"/>
          <w:lang w:val="en-GB"/>
        </w:rPr>
      </w:pPr>
    </w:p>
    <w:tbl>
      <w:tblPr>
        <w:tblStyle w:val="Tabela-Siatka"/>
        <w:tblW w:w="0" w:type="auto"/>
        <w:tblLook w:val="04A0" w:firstRow="1" w:lastRow="0" w:firstColumn="1" w:lastColumn="0" w:noHBand="0" w:noVBand="1"/>
      </w:tblPr>
      <w:tblGrid>
        <w:gridCol w:w="2689"/>
        <w:gridCol w:w="5607"/>
      </w:tblGrid>
      <w:tr w:rsidR="00EF59BF" w:rsidRPr="00192831" w14:paraId="6DDA0D38" w14:textId="77777777" w:rsidTr="009A3C98">
        <w:tc>
          <w:tcPr>
            <w:tcW w:w="8296" w:type="dxa"/>
            <w:gridSpan w:val="2"/>
          </w:tcPr>
          <w:p w14:paraId="35392F58" w14:textId="5233FBC0" w:rsidR="00EF59BF" w:rsidRPr="00192831" w:rsidRDefault="00EF59BF">
            <w:pPr>
              <w:rPr>
                <w:rFonts w:cstheme="minorHAnsi"/>
                <w:b/>
                <w:bCs/>
                <w:sz w:val="21"/>
                <w:szCs w:val="21"/>
                <w:lang w:val="en-GB"/>
              </w:rPr>
            </w:pPr>
            <w:r w:rsidRPr="00192831">
              <w:rPr>
                <w:rFonts w:cstheme="minorHAnsi"/>
                <w:b/>
                <w:bCs/>
                <w:sz w:val="21"/>
                <w:szCs w:val="21"/>
                <w:lang w:val="en-GB"/>
              </w:rPr>
              <w:t>PROFILE</w:t>
            </w:r>
          </w:p>
        </w:tc>
      </w:tr>
      <w:tr w:rsidR="00EF59BF" w:rsidRPr="00192831" w14:paraId="26931936" w14:textId="77777777" w:rsidTr="00D3444B">
        <w:tc>
          <w:tcPr>
            <w:tcW w:w="2689" w:type="dxa"/>
          </w:tcPr>
          <w:p w14:paraId="613A1DC5" w14:textId="1C21A7ED" w:rsidR="00EF59BF" w:rsidRPr="00192831" w:rsidRDefault="00EF59BF">
            <w:pPr>
              <w:rPr>
                <w:rFonts w:cstheme="minorHAnsi"/>
                <w:sz w:val="21"/>
                <w:szCs w:val="21"/>
                <w:lang w:val="en-GB"/>
              </w:rPr>
            </w:pPr>
            <w:r w:rsidRPr="00192831">
              <w:rPr>
                <w:rFonts w:cstheme="minorHAnsi"/>
                <w:sz w:val="21"/>
                <w:szCs w:val="21"/>
                <w:lang w:val="en-GB"/>
              </w:rPr>
              <w:t>Type of Organization</w:t>
            </w:r>
            <w:r w:rsidR="00D3444B" w:rsidRPr="00192831">
              <w:rPr>
                <w:rFonts w:cstheme="minorHAnsi"/>
                <w:sz w:val="21"/>
                <w:szCs w:val="21"/>
                <w:lang w:val="en-GB"/>
              </w:rPr>
              <w:t xml:space="preserve"> </w:t>
            </w:r>
          </w:p>
        </w:tc>
        <w:tc>
          <w:tcPr>
            <w:tcW w:w="5607" w:type="dxa"/>
          </w:tcPr>
          <w:p w14:paraId="0D94F54C" w14:textId="42CEFEA8" w:rsidR="00EF59BF" w:rsidRPr="00192831" w:rsidRDefault="00DE7B60">
            <w:pPr>
              <w:rPr>
                <w:rFonts w:cstheme="minorHAnsi"/>
                <w:sz w:val="21"/>
                <w:szCs w:val="21"/>
                <w:lang w:val="en-GB"/>
              </w:rPr>
            </w:pPr>
            <w:r w:rsidRPr="00192831">
              <w:rPr>
                <w:rFonts w:eastAsia="MyriadPro-Regular"/>
                <w:color w:val="000000"/>
                <w:lang w:val="en-GB"/>
              </w:rPr>
              <w:t>Non-governmental organisation/association/social enterprise</w:t>
            </w:r>
          </w:p>
        </w:tc>
      </w:tr>
    </w:tbl>
    <w:p w14:paraId="5F5B130E" w14:textId="77777777" w:rsidR="00EF59BF" w:rsidRPr="00192831" w:rsidRDefault="00EF59BF">
      <w:pPr>
        <w:rPr>
          <w:rFonts w:cstheme="minorHAnsi"/>
          <w:sz w:val="21"/>
          <w:szCs w:val="21"/>
          <w:lang w:val="en-GB"/>
        </w:rPr>
      </w:pPr>
    </w:p>
    <w:tbl>
      <w:tblPr>
        <w:tblStyle w:val="Tabela-Siatka"/>
        <w:tblW w:w="0" w:type="auto"/>
        <w:tblLook w:val="04A0" w:firstRow="1" w:lastRow="0" w:firstColumn="1" w:lastColumn="0" w:noHBand="0" w:noVBand="1"/>
      </w:tblPr>
      <w:tblGrid>
        <w:gridCol w:w="8296"/>
      </w:tblGrid>
      <w:tr w:rsidR="00BD2446" w:rsidRPr="00192831" w14:paraId="7391228C" w14:textId="77777777" w:rsidTr="007A0C67">
        <w:tc>
          <w:tcPr>
            <w:tcW w:w="8296" w:type="dxa"/>
          </w:tcPr>
          <w:p w14:paraId="43F6F13A" w14:textId="65C0E16E" w:rsidR="00BD2446" w:rsidRPr="00192831" w:rsidRDefault="00882593" w:rsidP="00882593">
            <w:pPr>
              <w:jc w:val="center"/>
              <w:rPr>
                <w:lang w:val="en-GB"/>
              </w:rPr>
            </w:pPr>
            <w:r w:rsidRPr="00192831">
              <w:rPr>
                <w:b/>
                <w:bCs/>
                <w:lang w:val="en-GB"/>
              </w:rPr>
              <w:t xml:space="preserve">Please briefly present the organisation (e.g. its type, scope of work, areas of activity and if applicable, approximate number of paid/unpaid staff, </w:t>
            </w:r>
            <w:r w:rsidR="00893D15">
              <w:rPr>
                <w:b/>
                <w:bCs/>
                <w:lang w:val="en-GB"/>
              </w:rPr>
              <w:t xml:space="preserve">and </w:t>
            </w:r>
            <w:r w:rsidRPr="00192831">
              <w:rPr>
                <w:b/>
                <w:bCs/>
                <w:lang w:val="en-GB"/>
              </w:rPr>
              <w:t>learners).</w:t>
            </w:r>
            <w:r w:rsidRPr="00192831">
              <w:rPr>
                <w:lang w:val="en-GB"/>
              </w:rPr>
              <w:t xml:space="preserve">* </w:t>
            </w:r>
            <w:r w:rsidRPr="00192831">
              <w:rPr>
                <w:b/>
                <w:lang w:val="en-GB"/>
              </w:rPr>
              <w:t>max 4000 characters</w:t>
            </w:r>
          </w:p>
        </w:tc>
      </w:tr>
      <w:tr w:rsidR="00BD2446" w:rsidRPr="00192831" w14:paraId="404D144A" w14:textId="77777777" w:rsidTr="007A0C67">
        <w:tc>
          <w:tcPr>
            <w:tcW w:w="8296" w:type="dxa"/>
          </w:tcPr>
          <w:p w14:paraId="1033D679" w14:textId="77777777" w:rsidR="00422FCA" w:rsidRPr="00422FCA" w:rsidRDefault="00422FCA" w:rsidP="00422FCA">
            <w:pPr>
              <w:spacing w:before="60" w:line="276" w:lineRule="auto"/>
              <w:jc w:val="both"/>
              <w:rPr>
                <w:lang w:val="en-GB"/>
              </w:rPr>
            </w:pPr>
            <w:r w:rsidRPr="00422FCA">
              <w:rPr>
                <w:lang w:val="en-GB"/>
              </w:rPr>
              <w:t xml:space="preserve">Founded in 2014 and based in Czestochowa, Poland, the </w:t>
            </w:r>
            <w:proofErr w:type="spellStart"/>
            <w:r w:rsidRPr="00422FCA">
              <w:rPr>
                <w:lang w:val="en-GB"/>
              </w:rPr>
              <w:t>Instytut</w:t>
            </w:r>
            <w:proofErr w:type="spellEnd"/>
            <w:r w:rsidRPr="00422FCA">
              <w:rPr>
                <w:lang w:val="en-GB"/>
              </w:rPr>
              <w:t xml:space="preserve"> </w:t>
            </w:r>
            <w:proofErr w:type="spellStart"/>
            <w:r w:rsidRPr="00422FCA">
              <w:rPr>
                <w:lang w:val="en-GB"/>
              </w:rPr>
              <w:t>Badań</w:t>
            </w:r>
            <w:proofErr w:type="spellEnd"/>
            <w:r w:rsidRPr="00422FCA">
              <w:rPr>
                <w:lang w:val="en-GB"/>
              </w:rPr>
              <w:t xml:space="preserve"> </w:t>
            </w:r>
            <w:proofErr w:type="spellStart"/>
            <w:r w:rsidRPr="00422FCA">
              <w:rPr>
                <w:lang w:val="en-GB"/>
              </w:rPr>
              <w:t>i</w:t>
            </w:r>
            <w:proofErr w:type="spellEnd"/>
            <w:r w:rsidRPr="00422FCA">
              <w:rPr>
                <w:lang w:val="en-GB"/>
              </w:rPr>
              <w:t xml:space="preserve"> </w:t>
            </w:r>
            <w:proofErr w:type="spellStart"/>
            <w:r w:rsidRPr="00422FCA">
              <w:rPr>
                <w:lang w:val="en-GB"/>
              </w:rPr>
              <w:t>Innowacji</w:t>
            </w:r>
            <w:proofErr w:type="spellEnd"/>
            <w:r w:rsidRPr="00422FCA">
              <w:rPr>
                <w:lang w:val="en-GB"/>
              </w:rPr>
              <w:t xml:space="preserve"> w </w:t>
            </w:r>
            <w:proofErr w:type="spellStart"/>
            <w:r w:rsidRPr="00422FCA">
              <w:rPr>
                <w:lang w:val="en-GB"/>
              </w:rPr>
              <w:t>Edukacji</w:t>
            </w:r>
            <w:proofErr w:type="spellEnd"/>
            <w:r w:rsidRPr="00422FCA">
              <w:rPr>
                <w:lang w:val="en-GB"/>
              </w:rPr>
              <w:t xml:space="preserve"> (INBIE) is a dynamic Non-Governmental Organization dedicated to fostering youth participation and enhancing the quality of informal and non-formal learning processes. Our core mission is to promote effective youth work, support social enterprises, and manage green economy resources.</w:t>
            </w:r>
          </w:p>
          <w:p w14:paraId="2FB7AB56" w14:textId="77777777" w:rsidR="00422FCA" w:rsidRPr="00422FCA" w:rsidRDefault="00422FCA" w:rsidP="00422FCA">
            <w:pPr>
              <w:spacing w:before="60" w:line="276" w:lineRule="auto"/>
              <w:jc w:val="both"/>
              <w:rPr>
                <w:lang w:val="en-GB"/>
              </w:rPr>
            </w:pPr>
          </w:p>
          <w:p w14:paraId="3434D1BE" w14:textId="5EABB0E1" w:rsidR="00422FCA" w:rsidRPr="00422FCA" w:rsidRDefault="00422FCA" w:rsidP="00422FCA">
            <w:pPr>
              <w:spacing w:before="60" w:line="276" w:lineRule="auto"/>
              <w:jc w:val="both"/>
              <w:rPr>
                <w:lang w:val="en-GB"/>
              </w:rPr>
            </w:pPr>
            <w:r w:rsidRPr="00422FCA">
              <w:rPr>
                <w:lang w:val="en-GB"/>
              </w:rPr>
              <w:t>Our Mission and Goals:</w:t>
            </w:r>
          </w:p>
          <w:p w14:paraId="0486C574" w14:textId="0172DF65" w:rsidR="00422FCA" w:rsidRPr="00422FCA" w:rsidRDefault="00422FCA" w:rsidP="00422FCA">
            <w:pPr>
              <w:pStyle w:val="Akapitzlist"/>
              <w:numPr>
                <w:ilvl w:val="0"/>
                <w:numId w:val="15"/>
              </w:numPr>
              <w:spacing w:before="60" w:line="276" w:lineRule="auto"/>
              <w:jc w:val="both"/>
              <w:rPr>
                <w:lang w:val="en-GB"/>
              </w:rPr>
            </w:pPr>
            <w:r w:rsidRPr="00422FCA">
              <w:rPr>
                <w:lang w:val="en-GB"/>
              </w:rPr>
              <w:t xml:space="preserve">Youth Empowerment: We organize youth-led events and activities, encouraging young people to engage in the community and access the </w:t>
            </w:r>
            <w:r>
              <w:rPr>
                <w:lang w:val="en-GB"/>
              </w:rPr>
              <w:t>labour</w:t>
            </w:r>
            <w:r w:rsidRPr="00422FCA">
              <w:rPr>
                <w:lang w:val="en-GB"/>
              </w:rPr>
              <w:t xml:space="preserve"> market.</w:t>
            </w:r>
          </w:p>
          <w:p w14:paraId="4151B407" w14:textId="1AC73EBC" w:rsidR="00422FCA" w:rsidRPr="00422FCA" w:rsidRDefault="00422FCA" w:rsidP="00422FCA">
            <w:pPr>
              <w:pStyle w:val="Akapitzlist"/>
              <w:numPr>
                <w:ilvl w:val="0"/>
                <w:numId w:val="15"/>
              </w:numPr>
              <w:spacing w:before="60" w:line="276" w:lineRule="auto"/>
              <w:jc w:val="both"/>
              <w:rPr>
                <w:lang w:val="en-GB"/>
              </w:rPr>
            </w:pPr>
            <w:r w:rsidRPr="00422FCA">
              <w:rPr>
                <w:lang w:val="en-GB"/>
              </w:rPr>
              <w:t>Inclusive Initiatives: We implement and support programs for youth, people with special needs, and disadvantaged groups, promoting their involvement in public life.</w:t>
            </w:r>
          </w:p>
          <w:p w14:paraId="767455EB" w14:textId="6BD72F94" w:rsidR="00422FCA" w:rsidRPr="00422FCA" w:rsidRDefault="00422FCA" w:rsidP="00422FCA">
            <w:pPr>
              <w:pStyle w:val="Akapitzlist"/>
              <w:numPr>
                <w:ilvl w:val="0"/>
                <w:numId w:val="15"/>
              </w:numPr>
              <w:spacing w:before="60" w:line="276" w:lineRule="auto"/>
              <w:jc w:val="both"/>
              <w:rPr>
                <w:lang w:val="en-GB"/>
              </w:rPr>
            </w:pPr>
            <w:r w:rsidRPr="00422FCA">
              <w:rPr>
                <w:lang w:val="en-GB"/>
              </w:rPr>
              <w:t>Educational Excellence: We provide vocational training, key competencies, and non-formal education, working closely with educational institutions, local authorities, and SMEs.</w:t>
            </w:r>
          </w:p>
          <w:p w14:paraId="68110F5B" w14:textId="18800D83" w:rsidR="00422FCA" w:rsidRPr="00422FCA" w:rsidRDefault="00422FCA" w:rsidP="00422FCA">
            <w:pPr>
              <w:pStyle w:val="Akapitzlist"/>
              <w:numPr>
                <w:ilvl w:val="0"/>
                <w:numId w:val="15"/>
              </w:numPr>
              <w:spacing w:before="60" w:line="276" w:lineRule="auto"/>
              <w:jc w:val="both"/>
              <w:rPr>
                <w:lang w:val="en-GB"/>
              </w:rPr>
            </w:pPr>
            <w:r w:rsidRPr="00422FCA">
              <w:rPr>
                <w:lang w:val="en-GB"/>
              </w:rPr>
              <w:t>Expert Guidance: Our team comprises academic and research staff from national and international higher education institutions, offering a multicultural and expert-driven environment.</w:t>
            </w:r>
          </w:p>
          <w:p w14:paraId="718700FB" w14:textId="77777777" w:rsidR="00422FCA" w:rsidRPr="00422FCA" w:rsidRDefault="00422FCA" w:rsidP="00422FCA">
            <w:pPr>
              <w:spacing w:before="60" w:line="276" w:lineRule="auto"/>
              <w:jc w:val="both"/>
              <w:rPr>
                <w:lang w:val="en-GB"/>
              </w:rPr>
            </w:pPr>
          </w:p>
          <w:p w14:paraId="633D7EBD" w14:textId="6F2B93C3" w:rsidR="00422FCA" w:rsidRPr="00422FCA" w:rsidRDefault="00422FCA" w:rsidP="00422FCA">
            <w:pPr>
              <w:spacing w:before="60" w:line="276" w:lineRule="auto"/>
              <w:jc w:val="both"/>
              <w:rPr>
                <w:lang w:val="en-GB"/>
              </w:rPr>
            </w:pPr>
            <w:r w:rsidRPr="00422FCA">
              <w:rPr>
                <w:lang w:val="en-GB"/>
              </w:rPr>
              <w:t>Key Areas of Expertise:</w:t>
            </w:r>
          </w:p>
          <w:p w14:paraId="6BCAC910" w14:textId="454FD65A" w:rsidR="00422FCA" w:rsidRPr="00422FCA" w:rsidRDefault="00422FCA" w:rsidP="00422FCA">
            <w:pPr>
              <w:pStyle w:val="Akapitzlist"/>
              <w:numPr>
                <w:ilvl w:val="0"/>
                <w:numId w:val="15"/>
              </w:numPr>
              <w:spacing w:before="60" w:line="276" w:lineRule="auto"/>
              <w:jc w:val="both"/>
              <w:rPr>
                <w:lang w:val="en-GB"/>
              </w:rPr>
            </w:pPr>
            <w:r w:rsidRPr="00422FCA">
              <w:rPr>
                <w:lang w:val="en-GB"/>
              </w:rPr>
              <w:t>Green Economy</w:t>
            </w:r>
          </w:p>
          <w:p w14:paraId="5D905762" w14:textId="7AD44F1E" w:rsidR="00422FCA" w:rsidRPr="00422FCA" w:rsidRDefault="00422FCA" w:rsidP="00422FCA">
            <w:pPr>
              <w:pStyle w:val="Akapitzlist"/>
              <w:numPr>
                <w:ilvl w:val="0"/>
                <w:numId w:val="15"/>
              </w:numPr>
              <w:spacing w:before="60" w:line="276" w:lineRule="auto"/>
              <w:jc w:val="both"/>
              <w:rPr>
                <w:lang w:val="en-GB"/>
              </w:rPr>
            </w:pPr>
            <w:r w:rsidRPr="00422FCA">
              <w:rPr>
                <w:lang w:val="en-GB"/>
              </w:rPr>
              <w:t>Social Entrepreneurship</w:t>
            </w:r>
          </w:p>
          <w:p w14:paraId="05752C16" w14:textId="1D97A7D8" w:rsidR="00422FCA" w:rsidRPr="00422FCA" w:rsidRDefault="00422FCA" w:rsidP="00422FCA">
            <w:pPr>
              <w:pStyle w:val="Akapitzlist"/>
              <w:numPr>
                <w:ilvl w:val="0"/>
                <w:numId w:val="15"/>
              </w:numPr>
              <w:spacing w:before="60" w:line="276" w:lineRule="auto"/>
              <w:jc w:val="both"/>
              <w:rPr>
                <w:lang w:val="en-GB"/>
              </w:rPr>
            </w:pPr>
            <w:r w:rsidRPr="00422FCA">
              <w:rPr>
                <w:lang w:val="en-GB"/>
              </w:rPr>
              <w:t>Cultural Tourism Management</w:t>
            </w:r>
          </w:p>
          <w:p w14:paraId="7B290787" w14:textId="1F6C861B" w:rsidR="00422FCA" w:rsidRPr="00422FCA" w:rsidRDefault="00422FCA" w:rsidP="00422FCA">
            <w:pPr>
              <w:pStyle w:val="Akapitzlist"/>
              <w:numPr>
                <w:ilvl w:val="0"/>
                <w:numId w:val="15"/>
              </w:numPr>
              <w:spacing w:before="60" w:line="276" w:lineRule="auto"/>
              <w:jc w:val="both"/>
              <w:rPr>
                <w:lang w:val="en-GB"/>
              </w:rPr>
            </w:pPr>
            <w:r w:rsidRPr="00422FCA">
              <w:rPr>
                <w:lang w:val="en-GB"/>
              </w:rPr>
              <w:t>ICT Applied to Entrepreneurship and Education</w:t>
            </w:r>
          </w:p>
          <w:p w14:paraId="7012C771" w14:textId="77777777" w:rsidR="00422FCA" w:rsidRPr="00422FCA" w:rsidRDefault="00422FCA" w:rsidP="00422FCA">
            <w:pPr>
              <w:spacing w:before="60" w:line="276" w:lineRule="auto"/>
              <w:jc w:val="both"/>
              <w:rPr>
                <w:lang w:val="en-GB"/>
              </w:rPr>
            </w:pPr>
          </w:p>
          <w:p w14:paraId="1B7A2E91" w14:textId="5FA9D6F7" w:rsidR="00422FCA" w:rsidRPr="00422FCA" w:rsidRDefault="00422FCA" w:rsidP="00422FCA">
            <w:pPr>
              <w:spacing w:before="60" w:line="276" w:lineRule="auto"/>
              <w:jc w:val="both"/>
              <w:rPr>
                <w:lang w:val="en-GB"/>
              </w:rPr>
            </w:pPr>
            <w:r w:rsidRPr="00422FCA">
              <w:rPr>
                <w:lang w:val="en-GB"/>
              </w:rPr>
              <w:lastRenderedPageBreak/>
              <w:t>Our Activities:</w:t>
            </w:r>
          </w:p>
          <w:p w14:paraId="2E679FD6" w14:textId="2374E0D5" w:rsidR="00422FCA" w:rsidRPr="00422FCA" w:rsidRDefault="00422FCA" w:rsidP="00422FCA">
            <w:pPr>
              <w:pStyle w:val="Akapitzlist"/>
              <w:numPr>
                <w:ilvl w:val="0"/>
                <w:numId w:val="18"/>
              </w:numPr>
              <w:spacing w:before="60" w:line="276" w:lineRule="auto"/>
              <w:jc w:val="both"/>
              <w:rPr>
                <w:lang w:val="en-GB"/>
              </w:rPr>
            </w:pPr>
            <w:r w:rsidRPr="00422FCA">
              <w:rPr>
                <w:lang w:val="en-GB"/>
              </w:rPr>
              <w:t>Research: Conducting studies in physical education, culture, art, heritage protection, and social assistance.</w:t>
            </w:r>
          </w:p>
          <w:p w14:paraId="586BB121" w14:textId="3446CF21" w:rsidR="00422FCA" w:rsidRPr="00422FCA" w:rsidRDefault="00422FCA" w:rsidP="00422FCA">
            <w:pPr>
              <w:pStyle w:val="Akapitzlist"/>
              <w:numPr>
                <w:ilvl w:val="0"/>
                <w:numId w:val="18"/>
              </w:numPr>
              <w:spacing w:before="60" w:line="276" w:lineRule="auto"/>
              <w:jc w:val="both"/>
              <w:rPr>
                <w:lang w:val="en-GB"/>
              </w:rPr>
            </w:pPr>
            <w:r w:rsidRPr="00422FCA">
              <w:rPr>
                <w:lang w:val="en-GB"/>
              </w:rPr>
              <w:t>Events: Hosting national and international workshops, educational activities, conferences, seminars, lectures, and exhibitions.</w:t>
            </w:r>
          </w:p>
          <w:p w14:paraId="36771768" w14:textId="20D793C8" w:rsidR="00422FCA" w:rsidRPr="00422FCA" w:rsidRDefault="00422FCA" w:rsidP="00422FCA">
            <w:pPr>
              <w:pStyle w:val="Akapitzlist"/>
              <w:numPr>
                <w:ilvl w:val="0"/>
                <w:numId w:val="18"/>
              </w:numPr>
              <w:spacing w:before="60" w:line="276" w:lineRule="auto"/>
              <w:jc w:val="both"/>
              <w:rPr>
                <w:lang w:val="en-GB"/>
              </w:rPr>
            </w:pPr>
            <w:r w:rsidRPr="00422FCA">
              <w:rPr>
                <w:lang w:val="en-GB"/>
              </w:rPr>
              <w:t>Exchanges: Organizing trips and stays for staff to facilitate cooperation and experience sharing.</w:t>
            </w:r>
          </w:p>
          <w:p w14:paraId="11C9B126" w14:textId="42FBFEA2" w:rsidR="00422FCA" w:rsidRPr="00422FCA" w:rsidRDefault="00422FCA" w:rsidP="00422FCA">
            <w:pPr>
              <w:pStyle w:val="Akapitzlist"/>
              <w:numPr>
                <w:ilvl w:val="0"/>
                <w:numId w:val="18"/>
              </w:numPr>
              <w:spacing w:before="60" w:line="276" w:lineRule="auto"/>
              <w:jc w:val="both"/>
              <w:rPr>
                <w:lang w:val="en-GB"/>
              </w:rPr>
            </w:pPr>
            <w:r w:rsidRPr="00422FCA">
              <w:rPr>
                <w:lang w:val="en-GB"/>
              </w:rPr>
              <w:t>Collaboration: Building networks with similar national and international institutions.</w:t>
            </w:r>
          </w:p>
          <w:p w14:paraId="019DB369" w14:textId="5165F34D" w:rsidR="00422FCA" w:rsidRPr="00422FCA" w:rsidRDefault="00422FCA" w:rsidP="00422FCA">
            <w:pPr>
              <w:pStyle w:val="Akapitzlist"/>
              <w:numPr>
                <w:ilvl w:val="0"/>
                <w:numId w:val="18"/>
              </w:numPr>
              <w:spacing w:before="60" w:line="276" w:lineRule="auto"/>
              <w:jc w:val="both"/>
              <w:rPr>
                <w:lang w:val="en-GB"/>
              </w:rPr>
            </w:pPr>
            <w:r w:rsidRPr="00422FCA">
              <w:rPr>
                <w:lang w:val="en-GB"/>
              </w:rPr>
              <w:t xml:space="preserve">Publications: </w:t>
            </w:r>
            <w:proofErr w:type="spellStart"/>
            <w:r w:rsidRPr="00422FCA">
              <w:rPr>
                <w:lang w:val="en-GB"/>
              </w:rPr>
              <w:t>Analyzing</w:t>
            </w:r>
            <w:proofErr w:type="spellEnd"/>
            <w:r w:rsidRPr="00422FCA">
              <w:rPr>
                <w:lang w:val="en-GB"/>
              </w:rPr>
              <w:t>, publishing, and disseminating research results to achieve our objectives.</w:t>
            </w:r>
          </w:p>
          <w:p w14:paraId="19F863E4" w14:textId="77777777" w:rsidR="00422FCA" w:rsidRPr="00422FCA" w:rsidRDefault="00422FCA" w:rsidP="00422FCA">
            <w:pPr>
              <w:spacing w:before="60" w:line="276" w:lineRule="auto"/>
              <w:jc w:val="both"/>
              <w:rPr>
                <w:lang w:val="en-GB"/>
              </w:rPr>
            </w:pPr>
          </w:p>
          <w:p w14:paraId="691CE3C4" w14:textId="4AF40945" w:rsidR="00422FCA" w:rsidRPr="00422FCA" w:rsidRDefault="00422FCA" w:rsidP="00422FCA">
            <w:pPr>
              <w:spacing w:before="60" w:line="276" w:lineRule="auto"/>
              <w:jc w:val="both"/>
              <w:rPr>
                <w:lang w:val="en-GB"/>
              </w:rPr>
            </w:pPr>
            <w:r w:rsidRPr="00422FCA">
              <w:rPr>
                <w:lang w:val="en-GB"/>
              </w:rPr>
              <w:t>Innovative Learning Platforms:</w:t>
            </w:r>
          </w:p>
          <w:p w14:paraId="76F3AE32" w14:textId="34C0C240" w:rsidR="00422FCA" w:rsidRPr="00422FCA" w:rsidRDefault="00422FCA" w:rsidP="00422FCA">
            <w:pPr>
              <w:spacing w:before="60" w:line="276" w:lineRule="auto"/>
              <w:jc w:val="both"/>
              <w:rPr>
                <w:lang w:val="en-GB"/>
              </w:rPr>
            </w:pPr>
            <w:r w:rsidRPr="00422FCA">
              <w:rPr>
                <w:lang w:val="en-GB"/>
              </w:rPr>
              <w:t>INBIE offers e-courses through our e-learning platform, where young people can receive support from our dedicated experts and staff.</w:t>
            </w:r>
          </w:p>
          <w:p w14:paraId="21E744F4" w14:textId="61E8EE89" w:rsidR="00DE7B60" w:rsidRPr="00192831" w:rsidRDefault="00DE7B60" w:rsidP="00422FCA">
            <w:pPr>
              <w:rPr>
                <w:rFonts w:eastAsia="MyriadPro-Regular" w:cs="Times New Roman"/>
                <w:iCs/>
                <w:color w:val="000000"/>
                <w:lang w:val="en-GB"/>
              </w:rPr>
            </w:pPr>
          </w:p>
        </w:tc>
      </w:tr>
      <w:tr w:rsidR="001A2ED4" w:rsidRPr="00192831" w14:paraId="01574E73" w14:textId="77777777" w:rsidTr="007A0C67">
        <w:tc>
          <w:tcPr>
            <w:tcW w:w="8296" w:type="dxa"/>
          </w:tcPr>
          <w:p w14:paraId="32019253" w14:textId="60B9115D" w:rsidR="001A2ED4" w:rsidRPr="00192831" w:rsidRDefault="00AA7B06" w:rsidP="00BD2446">
            <w:pPr>
              <w:rPr>
                <w:rFonts w:cstheme="minorHAnsi"/>
                <w:b/>
                <w:bCs/>
                <w:sz w:val="21"/>
                <w:szCs w:val="21"/>
                <w:lang w:val="en-GB"/>
              </w:rPr>
            </w:pPr>
            <w:r w:rsidRPr="00192831">
              <w:rPr>
                <w:rFonts w:cstheme="minorHAnsi"/>
                <w:b/>
                <w:bCs/>
                <w:sz w:val="21"/>
                <w:szCs w:val="21"/>
                <w:lang w:val="en-GB"/>
              </w:rPr>
              <w:lastRenderedPageBreak/>
              <w:t xml:space="preserve">What are the activities and </w:t>
            </w:r>
            <w:r w:rsidR="007407F2">
              <w:rPr>
                <w:rFonts w:cstheme="minorHAnsi"/>
                <w:b/>
                <w:bCs/>
                <w:sz w:val="21"/>
                <w:szCs w:val="21"/>
                <w:lang w:val="en-GB"/>
              </w:rPr>
              <w:t>experiences</w:t>
            </w:r>
            <w:r w:rsidRPr="00192831">
              <w:rPr>
                <w:rFonts w:cstheme="minorHAnsi"/>
                <w:b/>
                <w:bCs/>
                <w:sz w:val="21"/>
                <w:szCs w:val="21"/>
                <w:lang w:val="en-GB"/>
              </w:rPr>
              <w:t xml:space="preserve"> of the organisation</w:t>
            </w:r>
          </w:p>
        </w:tc>
      </w:tr>
      <w:tr w:rsidR="001A2ED4" w:rsidRPr="00192831" w14:paraId="44CB2C0F" w14:textId="77777777" w:rsidTr="007A0C67">
        <w:tc>
          <w:tcPr>
            <w:tcW w:w="8296" w:type="dxa"/>
          </w:tcPr>
          <w:p w14:paraId="3ABAC6E4" w14:textId="1DE9EF9E" w:rsidR="00422FCA" w:rsidRPr="00422FCA" w:rsidRDefault="00422FCA" w:rsidP="00422FCA">
            <w:pPr>
              <w:rPr>
                <w:lang w:val="en-GB"/>
              </w:rPr>
            </w:pPr>
            <w:r w:rsidRPr="00422FCA">
              <w:rPr>
                <w:lang w:val="en-GB"/>
              </w:rPr>
              <w:t xml:space="preserve">The </w:t>
            </w:r>
            <w:proofErr w:type="spellStart"/>
            <w:r w:rsidRPr="00422FCA">
              <w:rPr>
                <w:lang w:val="en-GB"/>
              </w:rPr>
              <w:t>Instytut</w:t>
            </w:r>
            <w:proofErr w:type="spellEnd"/>
            <w:r w:rsidRPr="00422FCA">
              <w:rPr>
                <w:lang w:val="en-GB"/>
              </w:rPr>
              <w:t xml:space="preserve"> </w:t>
            </w:r>
            <w:proofErr w:type="spellStart"/>
            <w:r w:rsidRPr="00422FCA">
              <w:rPr>
                <w:lang w:val="en-GB"/>
              </w:rPr>
              <w:t>Badań</w:t>
            </w:r>
            <w:proofErr w:type="spellEnd"/>
            <w:r w:rsidRPr="00422FCA">
              <w:rPr>
                <w:lang w:val="en-GB"/>
              </w:rPr>
              <w:t xml:space="preserve"> </w:t>
            </w:r>
            <w:proofErr w:type="spellStart"/>
            <w:r w:rsidRPr="00422FCA">
              <w:rPr>
                <w:lang w:val="en-GB"/>
              </w:rPr>
              <w:t>i</w:t>
            </w:r>
            <w:proofErr w:type="spellEnd"/>
            <w:r w:rsidRPr="00422FCA">
              <w:rPr>
                <w:lang w:val="en-GB"/>
              </w:rPr>
              <w:t xml:space="preserve"> </w:t>
            </w:r>
            <w:proofErr w:type="spellStart"/>
            <w:r w:rsidRPr="00422FCA">
              <w:rPr>
                <w:lang w:val="en-GB"/>
              </w:rPr>
              <w:t>Innowacji</w:t>
            </w:r>
            <w:proofErr w:type="spellEnd"/>
            <w:r w:rsidRPr="00422FCA">
              <w:rPr>
                <w:lang w:val="en-GB"/>
              </w:rPr>
              <w:t xml:space="preserve"> w </w:t>
            </w:r>
            <w:proofErr w:type="spellStart"/>
            <w:r w:rsidRPr="00422FCA">
              <w:rPr>
                <w:lang w:val="en-GB"/>
              </w:rPr>
              <w:t>Edukacji</w:t>
            </w:r>
            <w:proofErr w:type="spellEnd"/>
            <w:r w:rsidRPr="00422FCA">
              <w:rPr>
                <w:lang w:val="en-GB"/>
              </w:rPr>
              <w:t xml:space="preserve"> (INBIE) is dedicated to promoting holistic </w:t>
            </w:r>
            <w:r>
              <w:rPr>
                <w:lang w:val="en-GB"/>
              </w:rPr>
              <w:t>well-being</w:t>
            </w:r>
            <w:r w:rsidRPr="00422FCA">
              <w:rPr>
                <w:lang w:val="en-GB"/>
              </w:rPr>
              <w:t xml:space="preserve"> through various initiatives and projects. Our activities encompass a wide range of educational and community-focused efforts, emphasizing human, social, physical, and natural capital growth. </w:t>
            </w:r>
          </w:p>
          <w:p w14:paraId="2A6CDB71" w14:textId="77777777" w:rsidR="00422FCA" w:rsidRPr="00422FCA" w:rsidRDefault="00422FCA" w:rsidP="00422FCA">
            <w:pPr>
              <w:rPr>
                <w:lang w:val="en-GB"/>
              </w:rPr>
            </w:pPr>
          </w:p>
          <w:p w14:paraId="2D2B43E3" w14:textId="2EA653D8" w:rsidR="00422FCA" w:rsidRPr="00422FCA" w:rsidRDefault="00422FCA" w:rsidP="00422FCA">
            <w:pPr>
              <w:rPr>
                <w:lang w:val="en-GB"/>
              </w:rPr>
            </w:pPr>
            <w:r w:rsidRPr="00422FCA">
              <w:rPr>
                <w:lang w:val="en-GB"/>
              </w:rPr>
              <w:t>Key Activities and Projects:</w:t>
            </w:r>
          </w:p>
          <w:p w14:paraId="6FD81A07" w14:textId="77777777" w:rsidR="00422FCA" w:rsidRPr="00422FCA" w:rsidRDefault="00422FCA" w:rsidP="00422FCA">
            <w:pPr>
              <w:rPr>
                <w:lang w:val="en-GB"/>
              </w:rPr>
            </w:pPr>
          </w:p>
          <w:p w14:paraId="506B7215" w14:textId="0A6C2319" w:rsidR="00422FCA" w:rsidRPr="00422FCA" w:rsidRDefault="00422FCA" w:rsidP="00422FCA">
            <w:pPr>
              <w:rPr>
                <w:lang w:val="en-GB"/>
              </w:rPr>
            </w:pPr>
            <w:r w:rsidRPr="00422FCA">
              <w:rPr>
                <w:lang w:val="en-GB"/>
              </w:rPr>
              <w:t>1. Wellbeing and Wealth Growth:</w:t>
            </w:r>
          </w:p>
          <w:p w14:paraId="45046D11" w14:textId="1018871B" w:rsidR="00422FCA" w:rsidRPr="00422FCA" w:rsidRDefault="00422FCA" w:rsidP="00422FCA">
            <w:pPr>
              <w:rPr>
                <w:lang w:val="en-GB"/>
              </w:rPr>
            </w:pPr>
            <w:r w:rsidRPr="00422FCA">
              <w:rPr>
                <w:lang w:val="en-GB"/>
              </w:rPr>
              <w:t xml:space="preserve">   - Courses and workshops promoting holistic </w:t>
            </w:r>
            <w:r>
              <w:rPr>
                <w:lang w:val="en-GB"/>
              </w:rPr>
              <w:t>well-being</w:t>
            </w:r>
            <w:r w:rsidRPr="00422FCA">
              <w:rPr>
                <w:lang w:val="en-GB"/>
              </w:rPr>
              <w:t>, integrating financial, human, social, physical, and natural capital.</w:t>
            </w:r>
          </w:p>
          <w:p w14:paraId="55D8EC0F" w14:textId="77777777" w:rsidR="00422FCA" w:rsidRPr="00422FCA" w:rsidRDefault="00422FCA" w:rsidP="00422FCA">
            <w:pPr>
              <w:rPr>
                <w:lang w:val="en-GB"/>
              </w:rPr>
            </w:pPr>
          </w:p>
          <w:p w14:paraId="7DE4CED7" w14:textId="036CDD20" w:rsidR="00422FCA" w:rsidRPr="00422FCA" w:rsidRDefault="00422FCA" w:rsidP="00422FCA">
            <w:pPr>
              <w:rPr>
                <w:lang w:val="en-GB"/>
              </w:rPr>
            </w:pPr>
            <w:r w:rsidRPr="00422FCA">
              <w:rPr>
                <w:lang w:val="en-GB"/>
              </w:rPr>
              <w:t>2. Inclusive Green Economy:</w:t>
            </w:r>
          </w:p>
          <w:p w14:paraId="4DE014AD" w14:textId="77777777" w:rsidR="00422FCA" w:rsidRPr="00422FCA" w:rsidRDefault="00422FCA" w:rsidP="00422FCA">
            <w:pPr>
              <w:rPr>
                <w:lang w:val="en-GB"/>
              </w:rPr>
            </w:pPr>
            <w:r w:rsidRPr="00422FCA">
              <w:rPr>
                <w:lang w:val="en-GB"/>
              </w:rPr>
              <w:t xml:space="preserve">   - Group discussions and workshops on green economy principles, focusing on fairness, inclusivity, and women’s empowerment.</w:t>
            </w:r>
          </w:p>
          <w:p w14:paraId="28861361" w14:textId="77777777" w:rsidR="00422FCA" w:rsidRPr="00422FCA" w:rsidRDefault="00422FCA" w:rsidP="00422FCA">
            <w:pPr>
              <w:rPr>
                <w:lang w:val="en-GB"/>
              </w:rPr>
            </w:pPr>
          </w:p>
          <w:p w14:paraId="3AA2449C" w14:textId="7A83EF26" w:rsidR="00422FCA" w:rsidRPr="00422FCA" w:rsidRDefault="00422FCA" w:rsidP="00422FCA">
            <w:pPr>
              <w:rPr>
                <w:lang w:val="en-GB"/>
              </w:rPr>
            </w:pPr>
            <w:r w:rsidRPr="00422FCA">
              <w:rPr>
                <w:lang w:val="en-GB"/>
              </w:rPr>
              <w:t>3. Empowerment of Enterprises:</w:t>
            </w:r>
          </w:p>
          <w:p w14:paraId="7E2EDC60" w14:textId="77777777" w:rsidR="00422FCA" w:rsidRPr="00422FCA" w:rsidRDefault="00422FCA" w:rsidP="00422FCA">
            <w:pPr>
              <w:rPr>
                <w:lang w:val="en-GB"/>
              </w:rPr>
            </w:pPr>
            <w:r w:rsidRPr="00422FCA">
              <w:rPr>
                <w:lang w:val="en-GB"/>
              </w:rPr>
              <w:t xml:space="preserve">   - Projects supporting micro and small enterprises, social enterprises, and sustainable livelihoods.</w:t>
            </w:r>
          </w:p>
          <w:p w14:paraId="66C9488E" w14:textId="77777777" w:rsidR="00422FCA" w:rsidRPr="00422FCA" w:rsidRDefault="00422FCA" w:rsidP="00422FCA">
            <w:pPr>
              <w:rPr>
                <w:lang w:val="en-GB"/>
              </w:rPr>
            </w:pPr>
            <w:r w:rsidRPr="00422FCA">
              <w:rPr>
                <w:lang w:val="en-GB"/>
              </w:rPr>
              <w:t xml:space="preserve">   - Notable project: “Solopreneurs' Digital Social Innovation” (ERASMIUS+ project nr. 2020-1-TR01-KA204-093884), where INBIE developed methodologies and teaching materials for youth.</w:t>
            </w:r>
          </w:p>
          <w:p w14:paraId="52F16F30" w14:textId="77777777" w:rsidR="00422FCA" w:rsidRPr="00422FCA" w:rsidRDefault="00422FCA" w:rsidP="00422FCA">
            <w:pPr>
              <w:rPr>
                <w:lang w:val="en-GB"/>
              </w:rPr>
            </w:pPr>
          </w:p>
          <w:p w14:paraId="13436B18" w14:textId="2313B1F8" w:rsidR="00422FCA" w:rsidRPr="00422FCA" w:rsidRDefault="00422FCA" w:rsidP="00422FCA">
            <w:pPr>
              <w:rPr>
                <w:lang w:val="en-GB"/>
              </w:rPr>
            </w:pPr>
            <w:r w:rsidRPr="00422FCA">
              <w:rPr>
                <w:lang w:val="en-GB"/>
              </w:rPr>
              <w:t>4. Game-Based Learning:</w:t>
            </w:r>
          </w:p>
          <w:p w14:paraId="1C70255A" w14:textId="77777777" w:rsidR="00422FCA" w:rsidRPr="00422FCA" w:rsidRDefault="00422FCA" w:rsidP="00422FCA">
            <w:pPr>
              <w:rPr>
                <w:lang w:val="en-GB"/>
              </w:rPr>
            </w:pPr>
            <w:r w:rsidRPr="00422FCA">
              <w:rPr>
                <w:lang w:val="en-GB"/>
              </w:rPr>
              <w:t xml:space="preserve">   - Collaboration on developing a game-based learning tool for Green Building Education.</w:t>
            </w:r>
          </w:p>
          <w:p w14:paraId="1555B8ED" w14:textId="77777777" w:rsidR="00422FCA" w:rsidRPr="00422FCA" w:rsidRDefault="00422FCA" w:rsidP="00422FCA">
            <w:pPr>
              <w:rPr>
                <w:lang w:val="en-GB"/>
              </w:rPr>
            </w:pPr>
          </w:p>
          <w:p w14:paraId="14A41DAA" w14:textId="0AABE11D" w:rsidR="00422FCA" w:rsidRPr="00422FCA" w:rsidRDefault="00422FCA" w:rsidP="00422FCA">
            <w:pPr>
              <w:rPr>
                <w:lang w:val="en-GB"/>
              </w:rPr>
            </w:pPr>
            <w:r w:rsidRPr="00422FCA">
              <w:rPr>
                <w:lang w:val="en-GB"/>
              </w:rPr>
              <w:t>5. Educational Expertise:</w:t>
            </w:r>
          </w:p>
          <w:p w14:paraId="7712B3C2" w14:textId="77777777" w:rsidR="00422FCA" w:rsidRPr="00422FCA" w:rsidRDefault="00422FCA" w:rsidP="00422FCA">
            <w:pPr>
              <w:rPr>
                <w:lang w:val="en-GB"/>
              </w:rPr>
            </w:pPr>
            <w:r w:rsidRPr="00422FCA">
              <w:rPr>
                <w:lang w:val="en-GB"/>
              </w:rPr>
              <w:t xml:space="preserve">   - Teaching mobile marketing, coaching, and ICT applied to education and the workplace.</w:t>
            </w:r>
          </w:p>
          <w:p w14:paraId="238711BD" w14:textId="77777777" w:rsidR="00422FCA" w:rsidRPr="00422FCA" w:rsidRDefault="00422FCA" w:rsidP="00422FCA">
            <w:pPr>
              <w:rPr>
                <w:lang w:val="en-GB"/>
              </w:rPr>
            </w:pPr>
            <w:r w:rsidRPr="00422FCA">
              <w:rPr>
                <w:lang w:val="en-GB"/>
              </w:rPr>
              <w:t xml:space="preserve">   - Expertise in mentoring, work shadowing, and ICT, with publications available on EPALE, </w:t>
            </w:r>
            <w:proofErr w:type="spellStart"/>
            <w:r w:rsidRPr="00422FCA">
              <w:rPr>
                <w:lang w:val="en-GB"/>
              </w:rPr>
              <w:t>Researchgate</w:t>
            </w:r>
            <w:proofErr w:type="spellEnd"/>
            <w:r w:rsidRPr="00422FCA">
              <w:rPr>
                <w:lang w:val="en-GB"/>
              </w:rPr>
              <w:t xml:space="preserve">, </w:t>
            </w:r>
            <w:proofErr w:type="spellStart"/>
            <w:r w:rsidRPr="00422FCA">
              <w:rPr>
                <w:lang w:val="en-GB"/>
              </w:rPr>
              <w:t>Zenodo</w:t>
            </w:r>
            <w:proofErr w:type="spellEnd"/>
            <w:r w:rsidRPr="00422FCA">
              <w:rPr>
                <w:lang w:val="en-GB"/>
              </w:rPr>
              <w:t>, and INBIE’s website.</w:t>
            </w:r>
          </w:p>
          <w:p w14:paraId="0FC047AB" w14:textId="77777777" w:rsidR="00422FCA" w:rsidRPr="00422FCA" w:rsidRDefault="00422FCA" w:rsidP="00422FCA">
            <w:pPr>
              <w:rPr>
                <w:lang w:val="en-GB"/>
              </w:rPr>
            </w:pPr>
          </w:p>
          <w:p w14:paraId="5E8A33F3" w14:textId="1DD2215C" w:rsidR="00422FCA" w:rsidRPr="00422FCA" w:rsidRDefault="00422FCA" w:rsidP="00422FCA">
            <w:pPr>
              <w:rPr>
                <w:lang w:val="en-GB"/>
              </w:rPr>
            </w:pPr>
            <w:r w:rsidRPr="00422FCA">
              <w:rPr>
                <w:lang w:val="en-GB"/>
              </w:rPr>
              <w:t>6. Community Engagement:</w:t>
            </w:r>
          </w:p>
          <w:p w14:paraId="76F7E065" w14:textId="77777777" w:rsidR="00422FCA" w:rsidRPr="00422FCA" w:rsidRDefault="00422FCA" w:rsidP="00422FCA">
            <w:pPr>
              <w:rPr>
                <w:lang w:val="en-GB"/>
              </w:rPr>
            </w:pPr>
            <w:r w:rsidRPr="00422FCA">
              <w:rPr>
                <w:lang w:val="en-GB"/>
              </w:rPr>
              <w:t xml:space="preserve">   - Initiatives to improve young people's social and professional lives, combat unemployment, and fight social exclusion.</w:t>
            </w:r>
          </w:p>
          <w:p w14:paraId="1E686AD8" w14:textId="77777777" w:rsidR="00422FCA" w:rsidRPr="00422FCA" w:rsidRDefault="00422FCA" w:rsidP="00422FCA">
            <w:pPr>
              <w:rPr>
                <w:lang w:val="en-GB"/>
              </w:rPr>
            </w:pPr>
            <w:r w:rsidRPr="00422FCA">
              <w:rPr>
                <w:lang w:val="en-GB"/>
              </w:rPr>
              <w:lastRenderedPageBreak/>
              <w:t xml:space="preserve">   - Providing spaces for youth to develop autonomy, identity, and active citizenship.</w:t>
            </w:r>
          </w:p>
          <w:p w14:paraId="26D7A687" w14:textId="77777777" w:rsidR="00422FCA" w:rsidRPr="00422FCA" w:rsidRDefault="00422FCA" w:rsidP="00422FCA">
            <w:pPr>
              <w:rPr>
                <w:lang w:val="en-GB"/>
              </w:rPr>
            </w:pPr>
          </w:p>
          <w:p w14:paraId="3A1C5C84" w14:textId="0D9ABDB6" w:rsidR="00422FCA" w:rsidRPr="00422FCA" w:rsidRDefault="00422FCA" w:rsidP="00422FCA">
            <w:pPr>
              <w:rPr>
                <w:lang w:val="en-GB"/>
              </w:rPr>
            </w:pPr>
            <w:r w:rsidRPr="00422FCA">
              <w:rPr>
                <w:lang w:val="en-GB"/>
              </w:rPr>
              <w:t>7. Social Inclusion and Environmental Protection:</w:t>
            </w:r>
          </w:p>
          <w:p w14:paraId="6D15F4C4" w14:textId="77777777" w:rsidR="00422FCA" w:rsidRPr="00422FCA" w:rsidRDefault="00422FCA" w:rsidP="00422FCA">
            <w:pPr>
              <w:rPr>
                <w:lang w:val="en-GB"/>
              </w:rPr>
            </w:pPr>
            <w:r w:rsidRPr="00422FCA">
              <w:rPr>
                <w:lang w:val="en-GB"/>
              </w:rPr>
              <w:t xml:space="preserve">   - Efforts to reduce social exclusion, poverty, and inequality, while protecting the natural and social environment.</w:t>
            </w:r>
          </w:p>
          <w:p w14:paraId="7E5BE19C" w14:textId="77777777" w:rsidR="00422FCA" w:rsidRPr="00422FCA" w:rsidRDefault="00422FCA" w:rsidP="00422FCA">
            <w:pPr>
              <w:rPr>
                <w:lang w:val="en-GB"/>
              </w:rPr>
            </w:pPr>
          </w:p>
          <w:p w14:paraId="25EB18C8" w14:textId="59DC8DE7" w:rsidR="00422FCA" w:rsidRPr="00422FCA" w:rsidRDefault="00422FCA" w:rsidP="00422FCA">
            <w:pPr>
              <w:rPr>
                <w:lang w:val="en-GB"/>
              </w:rPr>
            </w:pPr>
            <w:r w:rsidRPr="00422FCA">
              <w:rPr>
                <w:lang w:val="en-GB"/>
              </w:rPr>
              <w:t>8. Erasmus+ Projects:</w:t>
            </w:r>
          </w:p>
          <w:p w14:paraId="472274EA" w14:textId="77777777" w:rsidR="00422FCA" w:rsidRPr="00422FCA" w:rsidRDefault="00422FCA" w:rsidP="00422FCA">
            <w:pPr>
              <w:rPr>
                <w:lang w:val="en-GB"/>
              </w:rPr>
            </w:pPr>
            <w:r w:rsidRPr="00422FCA">
              <w:rPr>
                <w:lang w:val="en-GB"/>
              </w:rPr>
              <w:t xml:space="preserve">   - Experience in implementing and disseminating KA1 training activities and KA2 ERASMUS+ projects for youth.</w:t>
            </w:r>
          </w:p>
          <w:p w14:paraId="0FEC210F" w14:textId="77777777" w:rsidR="00422FCA" w:rsidRPr="00422FCA" w:rsidRDefault="00422FCA" w:rsidP="00422FCA">
            <w:pPr>
              <w:rPr>
                <w:lang w:val="en-GB"/>
              </w:rPr>
            </w:pPr>
            <w:r w:rsidRPr="00422FCA">
              <w:rPr>
                <w:lang w:val="en-GB"/>
              </w:rPr>
              <w:t xml:space="preserve">   - Involvement of specialists in coaching, ICT applied to business and education, social inclusion, and culture.</w:t>
            </w:r>
          </w:p>
          <w:p w14:paraId="70BCED13" w14:textId="77777777" w:rsidR="00422FCA" w:rsidRPr="00422FCA" w:rsidRDefault="00422FCA" w:rsidP="00422FCA">
            <w:pPr>
              <w:rPr>
                <w:lang w:val="en-GB"/>
              </w:rPr>
            </w:pPr>
          </w:p>
          <w:p w14:paraId="1ADFEDB0" w14:textId="77777777" w:rsidR="00422FCA" w:rsidRPr="00422FCA" w:rsidRDefault="00422FCA" w:rsidP="00422FCA">
            <w:pPr>
              <w:rPr>
                <w:lang w:val="en-GB"/>
              </w:rPr>
            </w:pPr>
            <w:r w:rsidRPr="00422FCA">
              <w:rPr>
                <w:lang w:val="en-GB"/>
              </w:rPr>
              <w:t xml:space="preserve">INBIE’s team, comprising researchers and trainers from the local community and educational institutions in the Silesia region, works with a unified goal: to create new opportunities for youth, support their integration into society, and contribute to social prosperity and sustainability. Our extensive experience and collaborative efforts help young people take initiative, develop responsibility, and actively participate in building a better society. </w:t>
            </w:r>
          </w:p>
          <w:p w14:paraId="1BAE2F1D" w14:textId="77777777" w:rsidR="00422FCA" w:rsidRPr="00422FCA" w:rsidRDefault="00422FCA" w:rsidP="00422FCA">
            <w:pPr>
              <w:rPr>
                <w:lang w:val="en-GB"/>
              </w:rPr>
            </w:pPr>
          </w:p>
          <w:p w14:paraId="38C5D1C5" w14:textId="0B3C89F2" w:rsidR="00422FCA" w:rsidRDefault="00422FCA" w:rsidP="00422FCA">
            <w:pPr>
              <w:jc w:val="both"/>
              <w:rPr>
                <w:rFonts w:eastAsia="MyriadPro-Regular" w:cs="Times New Roman"/>
                <w:b/>
                <w:color w:val="000000"/>
                <w:lang w:val="en-GB"/>
              </w:rPr>
            </w:pPr>
            <w:r>
              <w:rPr>
                <w:rFonts w:eastAsia="MyriadPro-Regular" w:cs="Times New Roman"/>
                <w:b/>
                <w:color w:val="000000"/>
                <w:lang w:val="en-GB"/>
              </w:rPr>
              <w:t>Some of our experts:</w:t>
            </w:r>
          </w:p>
          <w:p w14:paraId="1812F5A6" w14:textId="77777777" w:rsidR="00422FCA" w:rsidRPr="00067F64" w:rsidRDefault="00422FCA" w:rsidP="00422FCA">
            <w:r>
              <w:rPr>
                <w:rFonts w:eastAsia="MyriadPro-Regular" w:cs="Times New Roman"/>
                <w:b/>
                <w:color w:val="000000"/>
                <w:lang w:val="en-GB"/>
              </w:rPr>
              <w:br/>
            </w:r>
            <w:r w:rsidRPr="00067F64">
              <w:rPr>
                <w:b/>
                <w:bCs/>
              </w:rPr>
              <w:t>Renata Ochoa-Daderska</w:t>
            </w:r>
            <w:r w:rsidRPr="00067F64">
              <w:t xml:space="preserve"> [ORCID: 0000-0003-2838-3296] </w:t>
            </w:r>
          </w:p>
          <w:p w14:paraId="387CC885" w14:textId="2A668F63" w:rsidR="00422FCA" w:rsidRPr="00067F64" w:rsidRDefault="00422FCA" w:rsidP="00422FCA">
            <w:r w:rsidRPr="00067F64">
              <w:t>President of INBIE</w:t>
            </w:r>
          </w:p>
          <w:p w14:paraId="262564C5" w14:textId="77777777" w:rsidR="00422FCA" w:rsidRPr="00067F64" w:rsidRDefault="00422FCA" w:rsidP="00422FCA">
            <w:r w:rsidRPr="00067F64">
              <w:t>Renata Ochoa-Dąderska has extensive experience in managing projects across borders and handling budgets. She's skilled in financial management and has a wide range of computer technical abilities. Renata stands out as both an organizer and communicator, fluent in Polish, English, and Spanish. She's actively involved in teaching online and lecturing on Management, Planning, and Marketing.</w:t>
            </w:r>
          </w:p>
          <w:p w14:paraId="039793DD" w14:textId="1C8B6225" w:rsidR="00422FCA" w:rsidRPr="00067F64" w:rsidRDefault="00422FCA" w:rsidP="00422FCA">
            <w:r w:rsidRPr="00067F64">
              <w:t xml:space="preserve">As a researcher, Renata's expertise encompasses Computer Communications, Security, Information Systems, and Business Informatics. Her skill set includes Information Technology Management, Publishing, Cultural Management, Arts Education, and Gothic Visual Culture. Renata is well-versed in online learning, entrepreneurship, SMEs, and tourism development and management.  She actively contributes to research and knowledge dissemination, </w:t>
            </w:r>
            <w:r>
              <w:t xml:space="preserve">as </w:t>
            </w:r>
            <w:r w:rsidRPr="00067F64">
              <w:t>evident in her 68 research items.</w:t>
            </w:r>
          </w:p>
          <w:p w14:paraId="7A6E98FF" w14:textId="77777777" w:rsidR="00CD0DE1" w:rsidRDefault="00CD0DE1" w:rsidP="00422FCA">
            <w:pPr>
              <w:rPr>
                <w:b/>
                <w:bCs/>
                <w:lang w:val="en-GB"/>
              </w:rPr>
            </w:pPr>
          </w:p>
          <w:p w14:paraId="691044E6" w14:textId="476EA2F6" w:rsidR="00422FCA" w:rsidRPr="00067F64" w:rsidRDefault="00422FCA" w:rsidP="00422FCA">
            <w:r w:rsidRPr="00067F64">
              <w:rPr>
                <w:b/>
                <w:bCs/>
              </w:rPr>
              <w:t>Luis Ochoa Siguencia</w:t>
            </w:r>
            <w:r w:rsidRPr="00067F64">
              <w:t xml:space="preserve"> [ORCID: 0000-0001-8515-0216] </w:t>
            </w:r>
          </w:p>
          <w:p w14:paraId="30300D90" w14:textId="77777777" w:rsidR="00422FCA" w:rsidRPr="00067F64" w:rsidRDefault="00422FCA" w:rsidP="00422FCA">
            <w:r w:rsidRPr="00067F64">
              <w:t>Vice-president at INBIE</w:t>
            </w:r>
          </w:p>
          <w:p w14:paraId="3E851744" w14:textId="77777777" w:rsidR="00422FCA" w:rsidRPr="00067F64" w:rsidRDefault="00422FCA" w:rsidP="00422FCA">
            <w:r w:rsidRPr="00067F64">
              <w:t>Luis Ochoa Siguencia has over 20 years of experience managing ICT in education and workplaces, focusing particularly on EU project management. He's published over 170 research papers covering topics like Information Systems, Economics, Marketing, Educational Management, and Adult Education, all freely accessible online.</w:t>
            </w:r>
          </w:p>
          <w:p w14:paraId="588DFF97" w14:textId="77777777" w:rsidR="00CD0DE1" w:rsidRDefault="00422FCA" w:rsidP="00422FCA">
            <w:pPr>
              <w:jc w:val="both"/>
              <w:rPr>
                <w:lang w:val="en-GB"/>
              </w:rPr>
            </w:pPr>
            <w:r w:rsidRPr="00067F64">
              <w:t>His expertise spans various areas including ICT in education and management, different teaching methods, teacher training, and educational innovation. Luis is also knowledgeable in cultural tourism, entrepreneurship, and business management, taking a well-rounded approach to his research and project assessments. With fluency in multiple languages, he collaborates effectively across different contexts, contributing significantly to knowledge sharing and professional growth in higher education and beyond. Luis's extensive work in both academic and industry settings reflects his commitment to improving learning environments, fostering innovation, and advancing societal development.</w:t>
            </w:r>
            <w:r w:rsidR="00CD0DE1">
              <w:t xml:space="preserve"> </w:t>
            </w:r>
          </w:p>
          <w:p w14:paraId="5CC0FAFA" w14:textId="77777777" w:rsidR="00CD0DE1" w:rsidRDefault="00CD0DE1" w:rsidP="00422FCA">
            <w:pPr>
              <w:jc w:val="both"/>
              <w:rPr>
                <w:lang w:val="en-GB"/>
              </w:rPr>
            </w:pPr>
          </w:p>
          <w:p w14:paraId="5379C9D2" w14:textId="42D2ECF2" w:rsidR="00CD0DE1" w:rsidRPr="00067F64" w:rsidRDefault="00CD0DE1" w:rsidP="00CD0DE1">
            <w:pPr>
              <w:jc w:val="both"/>
            </w:pPr>
            <w:r>
              <w:rPr>
                <w:lang w:val="en-GB"/>
              </w:rPr>
              <w:t>Our</w:t>
            </w:r>
            <w:r w:rsidRPr="00067F64">
              <w:t xml:space="preserve"> volunteer</w:t>
            </w:r>
            <w:r>
              <w:rPr>
                <w:lang w:val="en-GB"/>
              </w:rPr>
              <w:t>s -</w:t>
            </w:r>
            <w:r w:rsidRPr="00067F64">
              <w:t xml:space="preserve"> </w:t>
            </w:r>
            <w:r w:rsidRPr="00067F64">
              <w:rPr>
                <w:b/>
                <w:bCs/>
              </w:rPr>
              <w:t xml:space="preserve">technicians </w:t>
            </w:r>
            <w:r w:rsidRPr="00067F64">
              <w:t>and members of the scientific committee at INBIE-NET, utilize their technical expertise to support various projects and initiatives.</w:t>
            </w:r>
          </w:p>
          <w:p w14:paraId="024065D1" w14:textId="77777777" w:rsidR="00CD0DE1" w:rsidRPr="00067F64" w:rsidRDefault="00CD0DE1" w:rsidP="00CD0DE1">
            <w:pPr>
              <w:jc w:val="both"/>
            </w:pPr>
            <w:r w:rsidRPr="00067F64">
              <w:lastRenderedPageBreak/>
              <w:t>Moreover, their capabilities extend beyond development to encompass the creation of materials, preparation of engaging presentations and workshops, proficiency in programming VR applications using Unreal Engine with C++, processing 3D graphics with Blender, conducting research, and managing databases. Their dedication to efficient project management is evident in their adherence to scrum methodology, ensuring the smooth execution of tasks and projects.</w:t>
            </w:r>
          </w:p>
          <w:p w14:paraId="367BB6E9" w14:textId="77777777" w:rsidR="00CD0DE1" w:rsidRDefault="00CD0DE1" w:rsidP="00422FCA">
            <w:pPr>
              <w:jc w:val="both"/>
              <w:rPr>
                <w:rFonts w:cs="Times New Roman"/>
                <w:color w:val="000000"/>
                <w:lang w:val="en-GB"/>
              </w:rPr>
            </w:pPr>
          </w:p>
          <w:p w14:paraId="1C8F6966" w14:textId="0D8EB328" w:rsidR="00DE7B60" w:rsidRPr="00192831" w:rsidRDefault="00DE7B60" w:rsidP="00422FCA">
            <w:pPr>
              <w:jc w:val="both"/>
              <w:rPr>
                <w:rFonts w:cstheme="minorHAnsi"/>
                <w:sz w:val="21"/>
                <w:szCs w:val="21"/>
                <w:lang w:val="en-GB"/>
              </w:rPr>
            </w:pPr>
            <w:r w:rsidRPr="00192831">
              <w:rPr>
                <w:rFonts w:cs="Times New Roman"/>
                <w:color w:val="000000"/>
                <w:lang w:val="en-GB"/>
              </w:rPr>
              <w:t xml:space="preserve">Researchers and staff involved in the project will share </w:t>
            </w:r>
            <w:r w:rsidRPr="00192831">
              <w:rPr>
                <w:rFonts w:cs="Times New Roman"/>
                <w:lang w:val="en-GB"/>
              </w:rPr>
              <w:t>their expertise in project management, communication skills and dissemination activities. INBIE has experience in collaborative learning and Information Communication Technology applied to Education and entrepreneurship and these aspects make a great value for our project</w:t>
            </w:r>
            <w:r w:rsidR="007641B9" w:rsidRPr="00192831">
              <w:rPr>
                <w:rFonts w:cs="Times New Roman"/>
                <w:lang w:val="en-GB"/>
              </w:rPr>
              <w:t xml:space="preserve"> </w:t>
            </w:r>
            <w:r w:rsidRPr="00192831">
              <w:rPr>
                <w:rFonts w:cs="Times New Roman"/>
                <w:lang w:val="en-GB"/>
              </w:rPr>
              <w:t xml:space="preserve">implementation and dissemination activities.  </w:t>
            </w:r>
          </w:p>
        </w:tc>
      </w:tr>
    </w:tbl>
    <w:p w14:paraId="681037F1" w14:textId="77777777" w:rsidR="006B6170" w:rsidRPr="00192831" w:rsidRDefault="006B6170" w:rsidP="006F5D72">
      <w:pPr>
        <w:jc w:val="both"/>
        <w:rPr>
          <w:rFonts w:cstheme="minorHAnsi"/>
          <w:sz w:val="21"/>
          <w:szCs w:val="21"/>
          <w:lang w:val="en-GB"/>
        </w:rPr>
      </w:pPr>
    </w:p>
    <w:tbl>
      <w:tblPr>
        <w:tblStyle w:val="Tabela-Siatka"/>
        <w:tblW w:w="0" w:type="auto"/>
        <w:tblLook w:val="04A0" w:firstRow="1" w:lastRow="0" w:firstColumn="1" w:lastColumn="0" w:noHBand="0" w:noVBand="1"/>
      </w:tblPr>
      <w:tblGrid>
        <w:gridCol w:w="2830"/>
        <w:gridCol w:w="5466"/>
      </w:tblGrid>
      <w:tr w:rsidR="00BD2446" w:rsidRPr="00192831" w14:paraId="7EED4288" w14:textId="77777777" w:rsidTr="00AA47F9">
        <w:tc>
          <w:tcPr>
            <w:tcW w:w="8296" w:type="dxa"/>
            <w:gridSpan w:val="2"/>
          </w:tcPr>
          <w:p w14:paraId="035C170F" w14:textId="06C8AA1B" w:rsidR="00BD2446" w:rsidRPr="00192831" w:rsidRDefault="00BD2446">
            <w:pPr>
              <w:rPr>
                <w:rFonts w:cstheme="minorHAnsi"/>
                <w:sz w:val="21"/>
                <w:szCs w:val="21"/>
                <w:lang w:val="en-GB"/>
              </w:rPr>
            </w:pPr>
            <w:r w:rsidRPr="00192831">
              <w:rPr>
                <w:rFonts w:cstheme="minorHAnsi"/>
                <w:b/>
                <w:bCs/>
                <w:sz w:val="21"/>
                <w:szCs w:val="21"/>
                <w:lang w:val="en-GB"/>
              </w:rPr>
              <w:t>Legal Representative</w:t>
            </w:r>
            <w:r w:rsidR="00C13881" w:rsidRPr="00192831">
              <w:rPr>
                <w:rFonts w:cstheme="minorHAnsi"/>
                <w:sz w:val="21"/>
                <w:szCs w:val="21"/>
                <w:lang w:val="en-GB"/>
              </w:rPr>
              <w:t xml:space="preserve"> (the person with authorisation to represent the organisation in legal agreements and contracts)</w:t>
            </w:r>
          </w:p>
        </w:tc>
      </w:tr>
      <w:tr w:rsidR="007641B9" w:rsidRPr="00192831" w14:paraId="16BE0A3A" w14:textId="77777777" w:rsidTr="00C13881">
        <w:tc>
          <w:tcPr>
            <w:tcW w:w="2830" w:type="dxa"/>
          </w:tcPr>
          <w:p w14:paraId="6F1E626D" w14:textId="77777777" w:rsidR="007641B9" w:rsidRPr="00192831" w:rsidRDefault="007641B9" w:rsidP="007641B9">
            <w:pPr>
              <w:rPr>
                <w:rFonts w:cstheme="minorHAnsi"/>
                <w:sz w:val="21"/>
                <w:szCs w:val="21"/>
                <w:lang w:val="en-GB"/>
              </w:rPr>
            </w:pPr>
            <w:r w:rsidRPr="00192831">
              <w:rPr>
                <w:rFonts w:cstheme="minorHAnsi"/>
                <w:sz w:val="21"/>
                <w:szCs w:val="21"/>
                <w:lang w:val="en-GB"/>
              </w:rPr>
              <w:t>Title</w:t>
            </w:r>
          </w:p>
        </w:tc>
        <w:tc>
          <w:tcPr>
            <w:tcW w:w="5466" w:type="dxa"/>
          </w:tcPr>
          <w:p w14:paraId="7BB2D5B9" w14:textId="3A3E34BD" w:rsidR="007641B9" w:rsidRPr="00192831" w:rsidRDefault="007641B9" w:rsidP="007641B9">
            <w:pPr>
              <w:rPr>
                <w:rFonts w:cstheme="minorHAnsi"/>
                <w:sz w:val="21"/>
                <w:szCs w:val="21"/>
                <w:lang w:val="en-GB"/>
              </w:rPr>
            </w:pPr>
            <w:r w:rsidRPr="00192831">
              <w:rPr>
                <w:color w:val="000000"/>
                <w:lang w:val="en-GB"/>
              </w:rPr>
              <w:t>Ms</w:t>
            </w:r>
          </w:p>
        </w:tc>
      </w:tr>
      <w:tr w:rsidR="007641B9" w:rsidRPr="00192831" w14:paraId="175F3295" w14:textId="77777777" w:rsidTr="008461D0">
        <w:tc>
          <w:tcPr>
            <w:tcW w:w="2830" w:type="dxa"/>
          </w:tcPr>
          <w:p w14:paraId="21BB78EE" w14:textId="19651D31" w:rsidR="007641B9" w:rsidRPr="00192831" w:rsidRDefault="007641B9" w:rsidP="007641B9">
            <w:pPr>
              <w:rPr>
                <w:rFonts w:cstheme="minorHAnsi"/>
                <w:sz w:val="21"/>
                <w:szCs w:val="21"/>
                <w:lang w:val="en-GB"/>
              </w:rPr>
            </w:pPr>
            <w:r w:rsidRPr="00192831">
              <w:rPr>
                <w:rFonts w:cstheme="minorHAnsi"/>
                <w:sz w:val="21"/>
                <w:szCs w:val="21"/>
                <w:lang w:val="en-GB"/>
              </w:rPr>
              <w:t>Position</w:t>
            </w:r>
          </w:p>
        </w:tc>
        <w:tc>
          <w:tcPr>
            <w:tcW w:w="5466" w:type="dxa"/>
            <w:vAlign w:val="center"/>
          </w:tcPr>
          <w:p w14:paraId="301B036D" w14:textId="7F7A167D" w:rsidR="007641B9" w:rsidRPr="00192831" w:rsidRDefault="007641B9" w:rsidP="007641B9">
            <w:pPr>
              <w:rPr>
                <w:rFonts w:cstheme="minorHAnsi"/>
                <w:sz w:val="21"/>
                <w:szCs w:val="21"/>
                <w:lang w:val="en-GB"/>
              </w:rPr>
            </w:pPr>
            <w:r w:rsidRPr="00192831">
              <w:rPr>
                <w:rFonts w:eastAsia="MyriadPro-Regular"/>
                <w:color w:val="000000"/>
                <w:lang w:val="en-GB"/>
              </w:rPr>
              <w:t>Female</w:t>
            </w:r>
          </w:p>
        </w:tc>
      </w:tr>
      <w:tr w:rsidR="007641B9" w:rsidRPr="00192831" w14:paraId="2D4A0E1F" w14:textId="77777777" w:rsidTr="008461D0">
        <w:tc>
          <w:tcPr>
            <w:tcW w:w="2830" w:type="dxa"/>
          </w:tcPr>
          <w:p w14:paraId="735EB5EB" w14:textId="77777777" w:rsidR="007641B9" w:rsidRPr="00192831" w:rsidRDefault="007641B9" w:rsidP="007641B9">
            <w:pPr>
              <w:rPr>
                <w:rFonts w:cstheme="minorHAnsi"/>
                <w:sz w:val="21"/>
                <w:szCs w:val="21"/>
                <w:lang w:val="en-GB"/>
              </w:rPr>
            </w:pPr>
            <w:r w:rsidRPr="00192831">
              <w:rPr>
                <w:rFonts w:cstheme="minorHAnsi"/>
                <w:sz w:val="21"/>
                <w:szCs w:val="21"/>
                <w:lang w:val="en-GB"/>
              </w:rPr>
              <w:t>First Name</w:t>
            </w:r>
          </w:p>
        </w:tc>
        <w:tc>
          <w:tcPr>
            <w:tcW w:w="5466" w:type="dxa"/>
            <w:vAlign w:val="center"/>
          </w:tcPr>
          <w:p w14:paraId="1375E7CB" w14:textId="09BDC5D4" w:rsidR="007641B9" w:rsidRPr="00192831" w:rsidRDefault="007641B9" w:rsidP="007641B9">
            <w:pPr>
              <w:rPr>
                <w:rFonts w:cstheme="minorHAnsi"/>
                <w:sz w:val="21"/>
                <w:szCs w:val="21"/>
                <w:lang w:val="en-GB"/>
              </w:rPr>
            </w:pPr>
            <w:r w:rsidRPr="00192831">
              <w:rPr>
                <w:rFonts w:eastAsia="MyriadPro-Regular"/>
                <w:color w:val="000000"/>
                <w:lang w:val="en-GB"/>
              </w:rPr>
              <w:t>Renata</w:t>
            </w:r>
          </w:p>
        </w:tc>
      </w:tr>
      <w:tr w:rsidR="007641B9" w:rsidRPr="00192831" w14:paraId="55174142" w14:textId="77777777" w:rsidTr="008461D0">
        <w:tc>
          <w:tcPr>
            <w:tcW w:w="2830" w:type="dxa"/>
          </w:tcPr>
          <w:p w14:paraId="0D0C77A8" w14:textId="25374943" w:rsidR="007641B9" w:rsidRPr="00192831" w:rsidRDefault="007641B9" w:rsidP="007641B9">
            <w:pPr>
              <w:rPr>
                <w:rFonts w:cstheme="minorHAnsi"/>
                <w:sz w:val="21"/>
                <w:szCs w:val="21"/>
                <w:lang w:val="en-GB"/>
              </w:rPr>
            </w:pPr>
            <w:r w:rsidRPr="00192831">
              <w:rPr>
                <w:rFonts w:cstheme="minorHAnsi"/>
                <w:sz w:val="21"/>
                <w:szCs w:val="21"/>
                <w:lang w:val="en-GB"/>
              </w:rPr>
              <w:t>Last Name</w:t>
            </w:r>
          </w:p>
        </w:tc>
        <w:tc>
          <w:tcPr>
            <w:tcW w:w="5466" w:type="dxa"/>
            <w:vAlign w:val="center"/>
          </w:tcPr>
          <w:p w14:paraId="32572AF2" w14:textId="505B18C7" w:rsidR="007641B9" w:rsidRPr="00192831" w:rsidRDefault="007641B9" w:rsidP="007641B9">
            <w:pPr>
              <w:rPr>
                <w:rFonts w:cstheme="minorHAnsi"/>
                <w:sz w:val="21"/>
                <w:szCs w:val="21"/>
                <w:lang w:val="en-GB"/>
              </w:rPr>
            </w:pPr>
            <w:r w:rsidRPr="00192831">
              <w:rPr>
                <w:rFonts w:eastAsia="MyriadPro-Regular"/>
                <w:color w:val="000000"/>
                <w:lang w:val="en-GB"/>
              </w:rPr>
              <w:t>Ochoa-Daderska</w:t>
            </w:r>
          </w:p>
        </w:tc>
      </w:tr>
      <w:tr w:rsidR="007641B9" w:rsidRPr="00192831" w14:paraId="0366C779" w14:textId="77777777" w:rsidTr="00452DB7">
        <w:tc>
          <w:tcPr>
            <w:tcW w:w="2830" w:type="dxa"/>
          </w:tcPr>
          <w:p w14:paraId="68CA2E0D" w14:textId="77777777" w:rsidR="007641B9" w:rsidRPr="00192831" w:rsidRDefault="007641B9" w:rsidP="007641B9">
            <w:pPr>
              <w:rPr>
                <w:rFonts w:cstheme="minorHAnsi"/>
                <w:sz w:val="21"/>
                <w:szCs w:val="21"/>
                <w:lang w:val="en-GB"/>
              </w:rPr>
            </w:pPr>
            <w:r w:rsidRPr="00192831">
              <w:rPr>
                <w:rFonts w:cstheme="minorHAnsi"/>
                <w:sz w:val="21"/>
                <w:szCs w:val="21"/>
                <w:lang w:val="en-GB"/>
              </w:rPr>
              <w:t>Email</w:t>
            </w:r>
          </w:p>
        </w:tc>
        <w:tc>
          <w:tcPr>
            <w:tcW w:w="5466" w:type="dxa"/>
            <w:vAlign w:val="center"/>
          </w:tcPr>
          <w:p w14:paraId="2F55A34F" w14:textId="033312A1" w:rsidR="007641B9" w:rsidRPr="00192831" w:rsidRDefault="007641B9" w:rsidP="007641B9">
            <w:pPr>
              <w:rPr>
                <w:rFonts w:cstheme="minorHAnsi"/>
                <w:sz w:val="21"/>
                <w:szCs w:val="21"/>
                <w:lang w:val="en-GB"/>
              </w:rPr>
            </w:pPr>
            <w:r w:rsidRPr="00192831">
              <w:rPr>
                <w:rFonts w:eastAsia="MyriadPro-Regular"/>
                <w:color w:val="000000"/>
                <w:lang w:val="en-GB"/>
              </w:rPr>
              <w:t>biuro@inbie.pl</w:t>
            </w:r>
          </w:p>
        </w:tc>
      </w:tr>
      <w:tr w:rsidR="007641B9" w:rsidRPr="00192831" w14:paraId="173B7A84" w14:textId="77777777" w:rsidTr="00452DB7">
        <w:tc>
          <w:tcPr>
            <w:tcW w:w="2830" w:type="dxa"/>
          </w:tcPr>
          <w:p w14:paraId="18FF2229" w14:textId="77777777" w:rsidR="007641B9" w:rsidRPr="00192831" w:rsidRDefault="007641B9" w:rsidP="007641B9">
            <w:pPr>
              <w:rPr>
                <w:rFonts w:cstheme="minorHAnsi"/>
                <w:sz w:val="21"/>
                <w:szCs w:val="21"/>
                <w:lang w:val="en-GB"/>
              </w:rPr>
            </w:pPr>
            <w:r w:rsidRPr="00192831">
              <w:rPr>
                <w:rFonts w:cstheme="minorHAnsi"/>
                <w:sz w:val="21"/>
                <w:szCs w:val="21"/>
                <w:lang w:val="en-GB"/>
              </w:rPr>
              <w:t>Telephone</w:t>
            </w:r>
          </w:p>
        </w:tc>
        <w:tc>
          <w:tcPr>
            <w:tcW w:w="5466" w:type="dxa"/>
            <w:vAlign w:val="center"/>
          </w:tcPr>
          <w:p w14:paraId="0ECE3106" w14:textId="1398B792" w:rsidR="007641B9" w:rsidRPr="00192831" w:rsidRDefault="007641B9" w:rsidP="007641B9">
            <w:pPr>
              <w:rPr>
                <w:rFonts w:cstheme="minorHAnsi"/>
                <w:sz w:val="21"/>
                <w:szCs w:val="21"/>
                <w:lang w:val="en-GB"/>
              </w:rPr>
            </w:pPr>
            <w:r w:rsidRPr="00192831">
              <w:rPr>
                <w:rFonts w:eastAsia="MyriadPro-Regular"/>
                <w:color w:val="000000"/>
                <w:lang w:val="en-GB"/>
              </w:rPr>
              <w:t>+48881698008</w:t>
            </w:r>
          </w:p>
        </w:tc>
      </w:tr>
    </w:tbl>
    <w:p w14:paraId="2FAAF82E" w14:textId="7B7A9ED1" w:rsidR="00BD2446" w:rsidRPr="00192831" w:rsidRDefault="00BD2446" w:rsidP="00DC0B36">
      <w:pPr>
        <w:rPr>
          <w:rFonts w:cstheme="minorHAnsi"/>
          <w:lang w:val="en-GB"/>
        </w:rPr>
      </w:pPr>
    </w:p>
    <w:sectPr w:rsidR="00BD2446" w:rsidRPr="00192831" w:rsidSect="001533B6">
      <w:footerReference w:type="default" r:id="rId8"/>
      <w:pgSz w:w="11906" w:h="16838"/>
      <w:pgMar w:top="1076" w:right="1800" w:bottom="89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E9171" w14:textId="77777777" w:rsidR="007202EA" w:rsidRDefault="007202EA" w:rsidP="00E01E1B">
      <w:pPr>
        <w:spacing w:after="0" w:line="240" w:lineRule="auto"/>
      </w:pPr>
      <w:r>
        <w:separator/>
      </w:r>
    </w:p>
  </w:endnote>
  <w:endnote w:type="continuationSeparator" w:id="0">
    <w:p w14:paraId="00C54FDE" w14:textId="77777777" w:rsidR="007202EA" w:rsidRDefault="007202EA" w:rsidP="00E0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679514"/>
      <w:docPartObj>
        <w:docPartGallery w:val="Page Numbers (Bottom of Page)"/>
        <w:docPartUnique/>
      </w:docPartObj>
    </w:sdtPr>
    <w:sdtContent>
      <w:sdt>
        <w:sdtPr>
          <w:id w:val="1728636285"/>
          <w:docPartObj>
            <w:docPartGallery w:val="Page Numbers (Top of Page)"/>
            <w:docPartUnique/>
          </w:docPartObj>
        </w:sdtPr>
        <w:sdtContent>
          <w:p w14:paraId="63E26A54" w14:textId="77777777" w:rsidR="00E01E1B" w:rsidRDefault="00E01E1B">
            <w:pPr>
              <w:pStyle w:val="Stopka"/>
              <w:jc w:val="center"/>
            </w:pPr>
            <w:r>
              <w:t xml:space="preserve"> </w:t>
            </w:r>
            <w:r>
              <w:rPr>
                <w:b/>
                <w:bCs/>
                <w:sz w:val="24"/>
                <w:szCs w:val="24"/>
              </w:rPr>
              <w:fldChar w:fldCharType="begin"/>
            </w:r>
            <w:r>
              <w:rPr>
                <w:b/>
                <w:bCs/>
              </w:rPr>
              <w:instrText>PAGE</w:instrText>
            </w:r>
            <w:r>
              <w:rPr>
                <w:b/>
                <w:bCs/>
                <w:sz w:val="24"/>
                <w:szCs w:val="24"/>
              </w:rPr>
              <w:fldChar w:fldCharType="separate"/>
            </w:r>
            <w:r w:rsidR="00833DA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33DA2">
              <w:rPr>
                <w:b/>
                <w:bCs/>
                <w:noProof/>
              </w:rPr>
              <w:t>2</w:t>
            </w:r>
            <w:r>
              <w:rPr>
                <w:b/>
                <w:bCs/>
                <w:sz w:val="24"/>
                <w:szCs w:val="24"/>
              </w:rPr>
              <w:fldChar w:fldCharType="end"/>
            </w:r>
          </w:p>
        </w:sdtContent>
      </w:sdt>
    </w:sdtContent>
  </w:sdt>
  <w:p w14:paraId="0015F19C" w14:textId="77777777" w:rsidR="00E01E1B" w:rsidRDefault="00E01E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6EBC3" w14:textId="77777777" w:rsidR="007202EA" w:rsidRDefault="007202EA" w:rsidP="00E01E1B">
      <w:pPr>
        <w:spacing w:after="0" w:line="240" w:lineRule="auto"/>
      </w:pPr>
      <w:r>
        <w:separator/>
      </w:r>
    </w:p>
  </w:footnote>
  <w:footnote w:type="continuationSeparator" w:id="0">
    <w:p w14:paraId="5B9A038A" w14:textId="77777777" w:rsidR="007202EA" w:rsidRDefault="007202EA" w:rsidP="00E01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21E5"/>
    <w:multiLevelType w:val="hybridMultilevel"/>
    <w:tmpl w:val="BE22B53E"/>
    <w:lvl w:ilvl="0" w:tplc="5808A96A">
      <w:start w:val="1"/>
      <w:numFmt w:val="decimal"/>
      <w:lvlText w:val="%1."/>
      <w:lvlJc w:val="left"/>
      <w:pPr>
        <w:ind w:left="660" w:hanging="360"/>
      </w:pPr>
      <w:rPr>
        <w:rFonts w:hint="default"/>
        <w:b/>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1" w15:restartNumberingAfterBreak="0">
    <w:nsid w:val="04154A92"/>
    <w:multiLevelType w:val="multilevel"/>
    <w:tmpl w:val="FF5E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F0EDB"/>
    <w:multiLevelType w:val="hybridMultilevel"/>
    <w:tmpl w:val="4512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4D1E"/>
    <w:multiLevelType w:val="hybridMultilevel"/>
    <w:tmpl w:val="63B8E27C"/>
    <w:lvl w:ilvl="0" w:tplc="04080015">
      <w:start w:val="1"/>
      <w:numFmt w:val="upp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1A2464"/>
    <w:multiLevelType w:val="hybridMultilevel"/>
    <w:tmpl w:val="647EA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2C3C68"/>
    <w:multiLevelType w:val="hybridMultilevel"/>
    <w:tmpl w:val="C1986536"/>
    <w:lvl w:ilvl="0" w:tplc="5CEAF8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93D4D"/>
    <w:multiLevelType w:val="hybridMultilevel"/>
    <w:tmpl w:val="D9261E3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2E693D44"/>
    <w:multiLevelType w:val="hybridMultilevel"/>
    <w:tmpl w:val="27E277B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38BD5AD4"/>
    <w:multiLevelType w:val="hybridMultilevel"/>
    <w:tmpl w:val="9102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4E2E9A"/>
    <w:multiLevelType w:val="hybridMultilevel"/>
    <w:tmpl w:val="1D8CFBC0"/>
    <w:lvl w:ilvl="0" w:tplc="5CEAF8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40891"/>
    <w:multiLevelType w:val="hybridMultilevel"/>
    <w:tmpl w:val="819A714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75A6B44"/>
    <w:multiLevelType w:val="hybridMultilevel"/>
    <w:tmpl w:val="D62E4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FA21092"/>
    <w:multiLevelType w:val="hybridMultilevel"/>
    <w:tmpl w:val="8870B8F2"/>
    <w:lvl w:ilvl="0" w:tplc="0408000F">
      <w:start w:val="1"/>
      <w:numFmt w:val="decimal"/>
      <w:lvlText w:val="%1."/>
      <w:lvlJc w:val="left"/>
      <w:pPr>
        <w:tabs>
          <w:tab w:val="num" w:pos="420"/>
        </w:tabs>
        <w:ind w:left="420" w:hanging="360"/>
      </w:pPr>
      <w:rPr>
        <w:rFonts w:cs="Times New Roman" w:hint="default"/>
        <w:b/>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02467"/>
    <w:multiLevelType w:val="hybridMultilevel"/>
    <w:tmpl w:val="8870B8F2"/>
    <w:lvl w:ilvl="0" w:tplc="0408000F">
      <w:start w:val="1"/>
      <w:numFmt w:val="decimal"/>
      <w:lvlText w:val="%1."/>
      <w:lvlJc w:val="left"/>
      <w:pPr>
        <w:tabs>
          <w:tab w:val="num" w:pos="420"/>
        </w:tabs>
        <w:ind w:left="420" w:hanging="360"/>
      </w:pPr>
      <w:rPr>
        <w:rFonts w:cs="Times New Roman" w:hint="default"/>
        <w:b/>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E2385E"/>
    <w:multiLevelType w:val="hybridMultilevel"/>
    <w:tmpl w:val="56A2E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C57EA6"/>
    <w:multiLevelType w:val="hybridMultilevel"/>
    <w:tmpl w:val="8C40E9EC"/>
    <w:lvl w:ilvl="0" w:tplc="EBC68EF4">
      <w:start w:val="2"/>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461EC"/>
    <w:multiLevelType w:val="hybridMultilevel"/>
    <w:tmpl w:val="ECB43762"/>
    <w:lvl w:ilvl="0" w:tplc="0408000F">
      <w:start w:val="1"/>
      <w:numFmt w:val="decimal"/>
      <w:lvlText w:val="%1."/>
      <w:lvlJc w:val="left"/>
      <w:pPr>
        <w:ind w:left="660" w:hanging="360"/>
      </w:pPr>
    </w:lvl>
    <w:lvl w:ilvl="1" w:tplc="04080019">
      <w:start w:val="1"/>
      <w:numFmt w:val="lowerLetter"/>
      <w:lvlText w:val="%2."/>
      <w:lvlJc w:val="left"/>
      <w:pPr>
        <w:ind w:left="1380" w:hanging="360"/>
      </w:pPr>
    </w:lvl>
    <w:lvl w:ilvl="2" w:tplc="0408001B">
      <w:start w:val="1"/>
      <w:numFmt w:val="lowerRoman"/>
      <w:lvlText w:val="%3."/>
      <w:lvlJc w:val="right"/>
      <w:pPr>
        <w:ind w:left="2100" w:hanging="180"/>
      </w:pPr>
    </w:lvl>
    <w:lvl w:ilvl="3" w:tplc="0408000F">
      <w:start w:val="1"/>
      <w:numFmt w:val="decimal"/>
      <w:lvlText w:val="%4."/>
      <w:lvlJc w:val="left"/>
      <w:pPr>
        <w:ind w:left="2820" w:hanging="360"/>
      </w:pPr>
    </w:lvl>
    <w:lvl w:ilvl="4" w:tplc="04080019">
      <w:start w:val="1"/>
      <w:numFmt w:val="lowerLetter"/>
      <w:lvlText w:val="%5."/>
      <w:lvlJc w:val="left"/>
      <w:pPr>
        <w:ind w:left="3540" w:hanging="360"/>
      </w:pPr>
    </w:lvl>
    <w:lvl w:ilvl="5" w:tplc="0408001B">
      <w:start w:val="1"/>
      <w:numFmt w:val="lowerRoman"/>
      <w:lvlText w:val="%6."/>
      <w:lvlJc w:val="right"/>
      <w:pPr>
        <w:ind w:left="4260" w:hanging="180"/>
      </w:pPr>
    </w:lvl>
    <w:lvl w:ilvl="6" w:tplc="0408000F">
      <w:start w:val="1"/>
      <w:numFmt w:val="decimal"/>
      <w:lvlText w:val="%7."/>
      <w:lvlJc w:val="left"/>
      <w:pPr>
        <w:ind w:left="4980" w:hanging="360"/>
      </w:pPr>
    </w:lvl>
    <w:lvl w:ilvl="7" w:tplc="04080019">
      <w:start w:val="1"/>
      <w:numFmt w:val="lowerLetter"/>
      <w:lvlText w:val="%8."/>
      <w:lvlJc w:val="left"/>
      <w:pPr>
        <w:ind w:left="5700" w:hanging="360"/>
      </w:pPr>
    </w:lvl>
    <w:lvl w:ilvl="8" w:tplc="0408001B">
      <w:start w:val="1"/>
      <w:numFmt w:val="lowerRoman"/>
      <w:lvlText w:val="%9."/>
      <w:lvlJc w:val="right"/>
      <w:pPr>
        <w:ind w:left="6420" w:hanging="180"/>
      </w:pPr>
    </w:lvl>
  </w:abstractNum>
  <w:abstractNum w:abstractNumId="17" w15:restartNumberingAfterBreak="0">
    <w:nsid w:val="76D643BE"/>
    <w:multiLevelType w:val="hybridMultilevel"/>
    <w:tmpl w:val="2BB63A1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973901568">
    <w:abstractNumId w:val="3"/>
  </w:num>
  <w:num w:numId="2" w16cid:durableId="1962489528">
    <w:abstractNumId w:val="15"/>
  </w:num>
  <w:num w:numId="3" w16cid:durableId="1612859558">
    <w:abstractNumId w:val="4"/>
  </w:num>
  <w:num w:numId="4" w16cid:durableId="1749693143">
    <w:abstractNumId w:val="13"/>
  </w:num>
  <w:num w:numId="5" w16cid:durableId="1109349881">
    <w:abstractNumId w:val="10"/>
  </w:num>
  <w:num w:numId="6" w16cid:durableId="956065451">
    <w:abstractNumId w:val="12"/>
  </w:num>
  <w:num w:numId="7" w16cid:durableId="169761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07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396070">
    <w:abstractNumId w:val="1"/>
  </w:num>
  <w:num w:numId="10" w16cid:durableId="292953945">
    <w:abstractNumId w:val="0"/>
  </w:num>
  <w:num w:numId="11" w16cid:durableId="1565487877">
    <w:abstractNumId w:val="11"/>
  </w:num>
  <w:num w:numId="12" w16cid:durableId="1213886542">
    <w:abstractNumId w:val="7"/>
  </w:num>
  <w:num w:numId="13" w16cid:durableId="29502731">
    <w:abstractNumId w:val="17"/>
  </w:num>
  <w:num w:numId="14" w16cid:durableId="572854846">
    <w:abstractNumId w:val="2"/>
  </w:num>
  <w:num w:numId="15" w16cid:durableId="1038973010">
    <w:abstractNumId w:val="5"/>
  </w:num>
  <w:num w:numId="16" w16cid:durableId="1149707460">
    <w:abstractNumId w:val="9"/>
  </w:num>
  <w:num w:numId="17" w16cid:durableId="1986162557">
    <w:abstractNumId w:val="14"/>
  </w:num>
  <w:num w:numId="18" w16cid:durableId="1060396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BF"/>
    <w:rsid w:val="000D3096"/>
    <w:rsid w:val="000F4244"/>
    <w:rsid w:val="000F7A5D"/>
    <w:rsid w:val="00143FAA"/>
    <w:rsid w:val="001533B6"/>
    <w:rsid w:val="00171E1C"/>
    <w:rsid w:val="00173F7A"/>
    <w:rsid w:val="00192831"/>
    <w:rsid w:val="001A2ED4"/>
    <w:rsid w:val="001B669A"/>
    <w:rsid w:val="002073F6"/>
    <w:rsid w:val="00275883"/>
    <w:rsid w:val="002835C2"/>
    <w:rsid w:val="002B0A72"/>
    <w:rsid w:val="002E154C"/>
    <w:rsid w:val="0030624E"/>
    <w:rsid w:val="00322AAA"/>
    <w:rsid w:val="00326C30"/>
    <w:rsid w:val="00357D35"/>
    <w:rsid w:val="003D5122"/>
    <w:rsid w:val="003D6CC5"/>
    <w:rsid w:val="003F5A5E"/>
    <w:rsid w:val="00422FCA"/>
    <w:rsid w:val="00436EC4"/>
    <w:rsid w:val="00554C13"/>
    <w:rsid w:val="005B5C61"/>
    <w:rsid w:val="005C01B8"/>
    <w:rsid w:val="005C60C4"/>
    <w:rsid w:val="005C68CA"/>
    <w:rsid w:val="00643BAD"/>
    <w:rsid w:val="00661D26"/>
    <w:rsid w:val="006A693E"/>
    <w:rsid w:val="006B3F1B"/>
    <w:rsid w:val="006B6170"/>
    <w:rsid w:val="006B7597"/>
    <w:rsid w:val="006C599A"/>
    <w:rsid w:val="006E0AC2"/>
    <w:rsid w:val="006F5D72"/>
    <w:rsid w:val="007202EA"/>
    <w:rsid w:val="00730D79"/>
    <w:rsid w:val="007407F2"/>
    <w:rsid w:val="007641B9"/>
    <w:rsid w:val="00771461"/>
    <w:rsid w:val="00833DA2"/>
    <w:rsid w:val="00850B9B"/>
    <w:rsid w:val="00853236"/>
    <w:rsid w:val="00882593"/>
    <w:rsid w:val="00893D15"/>
    <w:rsid w:val="00931FC3"/>
    <w:rsid w:val="0097170B"/>
    <w:rsid w:val="00981DAB"/>
    <w:rsid w:val="009E0686"/>
    <w:rsid w:val="00A512F2"/>
    <w:rsid w:val="00A87248"/>
    <w:rsid w:val="00AA7B06"/>
    <w:rsid w:val="00AD1F70"/>
    <w:rsid w:val="00AE26B5"/>
    <w:rsid w:val="00AF38AC"/>
    <w:rsid w:val="00B24BC9"/>
    <w:rsid w:val="00B4133C"/>
    <w:rsid w:val="00B74639"/>
    <w:rsid w:val="00B93169"/>
    <w:rsid w:val="00BD2446"/>
    <w:rsid w:val="00C13881"/>
    <w:rsid w:val="00CD0DE1"/>
    <w:rsid w:val="00D3444B"/>
    <w:rsid w:val="00D607C0"/>
    <w:rsid w:val="00D70885"/>
    <w:rsid w:val="00DC0B36"/>
    <w:rsid w:val="00DE7B60"/>
    <w:rsid w:val="00E01E1B"/>
    <w:rsid w:val="00EF59BF"/>
    <w:rsid w:val="00F7637B"/>
    <w:rsid w:val="00FB3F02"/>
    <w:rsid w:val="00FB73F0"/>
    <w:rsid w:val="00FC2318"/>
    <w:rsid w:val="00FE7779"/>
    <w:rsid w:val="00FF1D4A"/>
    <w:rsid w:val="00FF2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486C3"/>
  <w15:chartTrackingRefBased/>
  <w15:docId w15:val="{2887E6EF-B9D2-4308-9AD4-752E93D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F4244"/>
    <w:pPr>
      <w:spacing w:before="100" w:beforeAutospacing="1" w:after="100" w:afterAutospacing="1" w:line="240" w:lineRule="auto"/>
      <w:outlineLvl w:val="0"/>
    </w:pPr>
    <w:rPr>
      <w:rFonts w:ascii="Times New Roman" w:eastAsia="Times New Roman" w:hAnsi="Times New Roman" w:cs="Times New Roman"/>
      <w:b/>
      <w:bCs/>
      <w:kern w:val="36"/>
      <w:sz w:val="48"/>
      <w:szCs w:val="48"/>
      <w:lang w:val="pl-PL" w:eastAsia="pl-PL"/>
    </w:rPr>
  </w:style>
  <w:style w:type="paragraph" w:styleId="Nagwek2">
    <w:name w:val="heading 2"/>
    <w:basedOn w:val="Normalny"/>
    <w:next w:val="Normalny"/>
    <w:link w:val="Nagwek2Znak"/>
    <w:uiPriority w:val="9"/>
    <w:semiHidden/>
    <w:unhideWhenUsed/>
    <w:qFormat/>
    <w:rsid w:val="00173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73F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F5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F59BF"/>
    <w:rPr>
      <w:color w:val="0563C1" w:themeColor="hyperlink"/>
      <w:u w:val="single"/>
    </w:rPr>
  </w:style>
  <w:style w:type="paragraph" w:styleId="Tekstdymka">
    <w:name w:val="Balloon Text"/>
    <w:basedOn w:val="Normalny"/>
    <w:link w:val="TekstdymkaZnak"/>
    <w:uiPriority w:val="99"/>
    <w:semiHidden/>
    <w:unhideWhenUsed/>
    <w:rsid w:val="006F5D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5D72"/>
    <w:rPr>
      <w:rFonts w:ascii="Segoe UI" w:hAnsi="Segoe UI" w:cs="Segoe UI"/>
      <w:sz w:val="18"/>
      <w:szCs w:val="18"/>
    </w:rPr>
  </w:style>
  <w:style w:type="paragraph" w:styleId="NormalnyWeb">
    <w:name w:val="Normal (Web)"/>
    <w:basedOn w:val="Normalny"/>
    <w:uiPriority w:val="99"/>
    <w:semiHidden/>
    <w:rsid w:val="006F5D72"/>
    <w:pPr>
      <w:spacing w:before="100" w:beforeAutospacing="1" w:after="100" w:afterAutospacing="1" w:line="240" w:lineRule="auto"/>
    </w:pPr>
    <w:rPr>
      <w:rFonts w:ascii="Times New Roman" w:eastAsia="Calibri" w:hAnsi="Times New Roman" w:cs="Times New Roman"/>
      <w:sz w:val="24"/>
      <w:szCs w:val="24"/>
      <w:lang w:eastAsia="el-GR"/>
    </w:rPr>
  </w:style>
  <w:style w:type="paragraph" w:styleId="Akapitzlist">
    <w:name w:val="List Paragraph"/>
    <w:basedOn w:val="Normalny"/>
    <w:uiPriority w:val="34"/>
    <w:qFormat/>
    <w:rsid w:val="006F5D72"/>
    <w:pPr>
      <w:widowControl w:val="0"/>
      <w:spacing w:after="0" w:line="240" w:lineRule="auto"/>
      <w:ind w:left="720"/>
      <w:contextualSpacing/>
    </w:pPr>
    <w:rPr>
      <w:rFonts w:ascii="Calibri" w:eastAsia="Calibri" w:hAnsi="Calibri" w:cs="Times New Roman"/>
      <w:lang w:val="en-US"/>
    </w:rPr>
  </w:style>
  <w:style w:type="character" w:customStyle="1" w:styleId="size">
    <w:name w:val="size"/>
    <w:basedOn w:val="Domylnaczcionkaakapitu"/>
    <w:rsid w:val="00FB3F02"/>
  </w:style>
  <w:style w:type="character" w:customStyle="1" w:styleId="bold">
    <w:name w:val="bold"/>
    <w:basedOn w:val="Domylnaczcionkaakapitu"/>
    <w:rsid w:val="00FF1D4A"/>
  </w:style>
  <w:style w:type="paragraph" w:styleId="Nagwek">
    <w:name w:val="header"/>
    <w:basedOn w:val="Normalny"/>
    <w:link w:val="NagwekZnak"/>
    <w:uiPriority w:val="99"/>
    <w:unhideWhenUsed/>
    <w:rsid w:val="00E01E1B"/>
    <w:pPr>
      <w:tabs>
        <w:tab w:val="center" w:pos="4153"/>
        <w:tab w:val="right" w:pos="8306"/>
      </w:tabs>
      <w:spacing w:after="0" w:line="240" w:lineRule="auto"/>
    </w:pPr>
  </w:style>
  <w:style w:type="character" w:customStyle="1" w:styleId="NagwekZnak">
    <w:name w:val="Nagłówek Znak"/>
    <w:basedOn w:val="Domylnaczcionkaakapitu"/>
    <w:link w:val="Nagwek"/>
    <w:uiPriority w:val="99"/>
    <w:rsid w:val="00E01E1B"/>
  </w:style>
  <w:style w:type="paragraph" w:styleId="Stopka">
    <w:name w:val="footer"/>
    <w:basedOn w:val="Normalny"/>
    <w:link w:val="StopkaZnak"/>
    <w:uiPriority w:val="99"/>
    <w:unhideWhenUsed/>
    <w:rsid w:val="00E01E1B"/>
    <w:pPr>
      <w:tabs>
        <w:tab w:val="center" w:pos="4153"/>
        <w:tab w:val="right" w:pos="8306"/>
      </w:tabs>
      <w:spacing w:after="0" w:line="240" w:lineRule="auto"/>
    </w:pPr>
  </w:style>
  <w:style w:type="character" w:customStyle="1" w:styleId="StopkaZnak">
    <w:name w:val="Stopka Znak"/>
    <w:basedOn w:val="Domylnaczcionkaakapitu"/>
    <w:link w:val="Stopka"/>
    <w:uiPriority w:val="99"/>
    <w:rsid w:val="00E01E1B"/>
  </w:style>
  <w:style w:type="character" w:styleId="Pogrubienie">
    <w:name w:val="Strong"/>
    <w:uiPriority w:val="22"/>
    <w:qFormat/>
    <w:rsid w:val="00DE7B60"/>
    <w:rPr>
      <w:b/>
      <w:bCs/>
    </w:rPr>
  </w:style>
  <w:style w:type="character" w:customStyle="1" w:styleId="Nagwek1Znak">
    <w:name w:val="Nagłówek 1 Znak"/>
    <w:basedOn w:val="Domylnaczcionkaakapitu"/>
    <w:link w:val="Nagwek1"/>
    <w:uiPriority w:val="9"/>
    <w:rsid w:val="000F4244"/>
    <w:rPr>
      <w:rFonts w:ascii="Times New Roman" w:eastAsia="Times New Roman" w:hAnsi="Times New Roman" w:cs="Times New Roman"/>
      <w:b/>
      <w:bCs/>
      <w:kern w:val="36"/>
      <w:sz w:val="48"/>
      <w:szCs w:val="48"/>
      <w:lang w:val="pl-PL" w:eastAsia="pl-PL"/>
    </w:rPr>
  </w:style>
  <w:style w:type="paragraph" w:styleId="Bezodstpw">
    <w:name w:val="No Spacing"/>
    <w:uiPriority w:val="1"/>
    <w:qFormat/>
    <w:rsid w:val="000F4244"/>
    <w:pPr>
      <w:spacing w:after="0" w:line="240" w:lineRule="auto"/>
    </w:pPr>
  </w:style>
  <w:style w:type="character" w:customStyle="1" w:styleId="Nagwek2Znak">
    <w:name w:val="Nagłówek 2 Znak"/>
    <w:basedOn w:val="Domylnaczcionkaakapitu"/>
    <w:link w:val="Nagwek2"/>
    <w:uiPriority w:val="9"/>
    <w:semiHidden/>
    <w:rsid w:val="00173F7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173F7A"/>
    <w:rPr>
      <w:rFonts w:asciiTheme="majorHAnsi" w:eastAsiaTheme="majorEastAsia" w:hAnsiTheme="majorHAnsi" w:cstheme="majorBidi"/>
      <w:color w:val="1F4D78" w:themeColor="accent1" w:themeShade="7F"/>
      <w:sz w:val="24"/>
      <w:szCs w:val="24"/>
    </w:rPr>
  </w:style>
  <w:style w:type="character" w:styleId="Nierozpoznanawzmianka">
    <w:name w:val="Unresolved Mention"/>
    <w:basedOn w:val="Domylnaczcionkaakapitu"/>
    <w:uiPriority w:val="99"/>
    <w:semiHidden/>
    <w:unhideWhenUsed/>
    <w:rsid w:val="0042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928">
      <w:bodyDiv w:val="1"/>
      <w:marLeft w:val="0"/>
      <w:marRight w:val="0"/>
      <w:marTop w:val="0"/>
      <w:marBottom w:val="0"/>
      <w:divBdr>
        <w:top w:val="none" w:sz="0" w:space="0" w:color="auto"/>
        <w:left w:val="none" w:sz="0" w:space="0" w:color="auto"/>
        <w:bottom w:val="none" w:sz="0" w:space="0" w:color="auto"/>
        <w:right w:val="none" w:sz="0" w:space="0" w:color="auto"/>
      </w:divBdr>
    </w:div>
    <w:div w:id="124860876">
      <w:bodyDiv w:val="1"/>
      <w:marLeft w:val="0"/>
      <w:marRight w:val="0"/>
      <w:marTop w:val="0"/>
      <w:marBottom w:val="0"/>
      <w:divBdr>
        <w:top w:val="none" w:sz="0" w:space="0" w:color="auto"/>
        <w:left w:val="none" w:sz="0" w:space="0" w:color="auto"/>
        <w:bottom w:val="none" w:sz="0" w:space="0" w:color="auto"/>
        <w:right w:val="none" w:sz="0" w:space="0" w:color="auto"/>
      </w:divBdr>
    </w:div>
    <w:div w:id="134957999">
      <w:bodyDiv w:val="1"/>
      <w:marLeft w:val="0"/>
      <w:marRight w:val="0"/>
      <w:marTop w:val="0"/>
      <w:marBottom w:val="0"/>
      <w:divBdr>
        <w:top w:val="none" w:sz="0" w:space="0" w:color="auto"/>
        <w:left w:val="none" w:sz="0" w:space="0" w:color="auto"/>
        <w:bottom w:val="none" w:sz="0" w:space="0" w:color="auto"/>
        <w:right w:val="none" w:sz="0" w:space="0" w:color="auto"/>
      </w:divBdr>
    </w:div>
    <w:div w:id="192619032">
      <w:bodyDiv w:val="1"/>
      <w:marLeft w:val="0"/>
      <w:marRight w:val="0"/>
      <w:marTop w:val="0"/>
      <w:marBottom w:val="0"/>
      <w:divBdr>
        <w:top w:val="none" w:sz="0" w:space="0" w:color="auto"/>
        <w:left w:val="none" w:sz="0" w:space="0" w:color="auto"/>
        <w:bottom w:val="none" w:sz="0" w:space="0" w:color="auto"/>
        <w:right w:val="none" w:sz="0" w:space="0" w:color="auto"/>
      </w:divBdr>
    </w:div>
    <w:div w:id="313753424">
      <w:bodyDiv w:val="1"/>
      <w:marLeft w:val="0"/>
      <w:marRight w:val="0"/>
      <w:marTop w:val="0"/>
      <w:marBottom w:val="0"/>
      <w:divBdr>
        <w:top w:val="none" w:sz="0" w:space="0" w:color="auto"/>
        <w:left w:val="none" w:sz="0" w:space="0" w:color="auto"/>
        <w:bottom w:val="none" w:sz="0" w:space="0" w:color="auto"/>
        <w:right w:val="none" w:sz="0" w:space="0" w:color="auto"/>
      </w:divBdr>
    </w:div>
    <w:div w:id="372267766">
      <w:bodyDiv w:val="1"/>
      <w:marLeft w:val="0"/>
      <w:marRight w:val="0"/>
      <w:marTop w:val="0"/>
      <w:marBottom w:val="0"/>
      <w:divBdr>
        <w:top w:val="none" w:sz="0" w:space="0" w:color="auto"/>
        <w:left w:val="none" w:sz="0" w:space="0" w:color="auto"/>
        <w:bottom w:val="none" w:sz="0" w:space="0" w:color="auto"/>
        <w:right w:val="none" w:sz="0" w:space="0" w:color="auto"/>
      </w:divBdr>
    </w:div>
    <w:div w:id="744841314">
      <w:bodyDiv w:val="1"/>
      <w:marLeft w:val="0"/>
      <w:marRight w:val="0"/>
      <w:marTop w:val="0"/>
      <w:marBottom w:val="0"/>
      <w:divBdr>
        <w:top w:val="none" w:sz="0" w:space="0" w:color="auto"/>
        <w:left w:val="none" w:sz="0" w:space="0" w:color="auto"/>
        <w:bottom w:val="none" w:sz="0" w:space="0" w:color="auto"/>
        <w:right w:val="none" w:sz="0" w:space="0" w:color="auto"/>
      </w:divBdr>
    </w:div>
    <w:div w:id="965431076">
      <w:bodyDiv w:val="1"/>
      <w:marLeft w:val="0"/>
      <w:marRight w:val="0"/>
      <w:marTop w:val="0"/>
      <w:marBottom w:val="0"/>
      <w:divBdr>
        <w:top w:val="none" w:sz="0" w:space="0" w:color="auto"/>
        <w:left w:val="none" w:sz="0" w:space="0" w:color="auto"/>
        <w:bottom w:val="none" w:sz="0" w:space="0" w:color="auto"/>
        <w:right w:val="none" w:sz="0" w:space="0" w:color="auto"/>
      </w:divBdr>
    </w:div>
    <w:div w:id="1201093283">
      <w:bodyDiv w:val="1"/>
      <w:marLeft w:val="0"/>
      <w:marRight w:val="0"/>
      <w:marTop w:val="0"/>
      <w:marBottom w:val="0"/>
      <w:divBdr>
        <w:top w:val="none" w:sz="0" w:space="0" w:color="auto"/>
        <w:left w:val="none" w:sz="0" w:space="0" w:color="auto"/>
        <w:bottom w:val="none" w:sz="0" w:space="0" w:color="auto"/>
        <w:right w:val="none" w:sz="0" w:space="0" w:color="auto"/>
      </w:divBdr>
    </w:div>
    <w:div w:id="1385326695">
      <w:bodyDiv w:val="1"/>
      <w:marLeft w:val="0"/>
      <w:marRight w:val="0"/>
      <w:marTop w:val="0"/>
      <w:marBottom w:val="0"/>
      <w:divBdr>
        <w:top w:val="none" w:sz="0" w:space="0" w:color="auto"/>
        <w:left w:val="none" w:sz="0" w:space="0" w:color="auto"/>
        <w:bottom w:val="none" w:sz="0" w:space="0" w:color="auto"/>
        <w:right w:val="none" w:sz="0" w:space="0" w:color="auto"/>
      </w:divBdr>
    </w:div>
    <w:div w:id="1409109755">
      <w:bodyDiv w:val="1"/>
      <w:marLeft w:val="0"/>
      <w:marRight w:val="0"/>
      <w:marTop w:val="0"/>
      <w:marBottom w:val="0"/>
      <w:divBdr>
        <w:top w:val="none" w:sz="0" w:space="0" w:color="auto"/>
        <w:left w:val="none" w:sz="0" w:space="0" w:color="auto"/>
        <w:bottom w:val="none" w:sz="0" w:space="0" w:color="auto"/>
        <w:right w:val="none" w:sz="0" w:space="0" w:color="auto"/>
      </w:divBdr>
    </w:div>
    <w:div w:id="1512917080">
      <w:bodyDiv w:val="1"/>
      <w:marLeft w:val="0"/>
      <w:marRight w:val="0"/>
      <w:marTop w:val="0"/>
      <w:marBottom w:val="0"/>
      <w:divBdr>
        <w:top w:val="none" w:sz="0" w:space="0" w:color="auto"/>
        <w:left w:val="none" w:sz="0" w:space="0" w:color="auto"/>
        <w:bottom w:val="none" w:sz="0" w:space="0" w:color="auto"/>
        <w:right w:val="none" w:sz="0" w:space="0" w:color="auto"/>
      </w:divBdr>
      <w:divsChild>
        <w:div w:id="1018045196">
          <w:marLeft w:val="0"/>
          <w:marRight w:val="0"/>
          <w:marTop w:val="0"/>
          <w:marBottom w:val="0"/>
          <w:divBdr>
            <w:top w:val="none" w:sz="0" w:space="0" w:color="auto"/>
            <w:left w:val="none" w:sz="0" w:space="0" w:color="auto"/>
            <w:bottom w:val="none" w:sz="0" w:space="0" w:color="auto"/>
            <w:right w:val="none" w:sz="0" w:space="0" w:color="auto"/>
          </w:divBdr>
        </w:div>
        <w:div w:id="70391995">
          <w:marLeft w:val="0"/>
          <w:marRight w:val="0"/>
          <w:marTop w:val="0"/>
          <w:marBottom w:val="0"/>
          <w:divBdr>
            <w:top w:val="none" w:sz="0" w:space="0" w:color="auto"/>
            <w:left w:val="none" w:sz="0" w:space="0" w:color="auto"/>
            <w:bottom w:val="none" w:sz="0" w:space="0" w:color="auto"/>
            <w:right w:val="none" w:sz="0" w:space="0" w:color="auto"/>
          </w:divBdr>
        </w:div>
        <w:div w:id="1492477699">
          <w:marLeft w:val="0"/>
          <w:marRight w:val="0"/>
          <w:marTop w:val="0"/>
          <w:marBottom w:val="0"/>
          <w:divBdr>
            <w:top w:val="none" w:sz="0" w:space="0" w:color="auto"/>
            <w:left w:val="none" w:sz="0" w:space="0" w:color="auto"/>
            <w:bottom w:val="none" w:sz="0" w:space="0" w:color="auto"/>
            <w:right w:val="none" w:sz="0" w:space="0" w:color="auto"/>
          </w:divBdr>
        </w:div>
        <w:div w:id="1962877104">
          <w:marLeft w:val="0"/>
          <w:marRight w:val="0"/>
          <w:marTop w:val="0"/>
          <w:marBottom w:val="0"/>
          <w:divBdr>
            <w:top w:val="none" w:sz="0" w:space="0" w:color="auto"/>
            <w:left w:val="none" w:sz="0" w:space="0" w:color="auto"/>
            <w:bottom w:val="none" w:sz="0" w:space="0" w:color="auto"/>
            <w:right w:val="none" w:sz="0" w:space="0" w:color="auto"/>
          </w:divBdr>
        </w:div>
        <w:div w:id="587495861">
          <w:marLeft w:val="0"/>
          <w:marRight w:val="0"/>
          <w:marTop w:val="0"/>
          <w:marBottom w:val="0"/>
          <w:divBdr>
            <w:top w:val="none" w:sz="0" w:space="0" w:color="auto"/>
            <w:left w:val="none" w:sz="0" w:space="0" w:color="auto"/>
            <w:bottom w:val="none" w:sz="0" w:space="0" w:color="auto"/>
            <w:right w:val="none" w:sz="0" w:space="0" w:color="auto"/>
          </w:divBdr>
        </w:div>
        <w:div w:id="836454905">
          <w:marLeft w:val="0"/>
          <w:marRight w:val="0"/>
          <w:marTop w:val="0"/>
          <w:marBottom w:val="0"/>
          <w:divBdr>
            <w:top w:val="none" w:sz="0" w:space="0" w:color="auto"/>
            <w:left w:val="none" w:sz="0" w:space="0" w:color="auto"/>
            <w:bottom w:val="none" w:sz="0" w:space="0" w:color="auto"/>
            <w:right w:val="none" w:sz="0" w:space="0" w:color="auto"/>
          </w:divBdr>
        </w:div>
        <w:div w:id="48580227">
          <w:marLeft w:val="0"/>
          <w:marRight w:val="0"/>
          <w:marTop w:val="0"/>
          <w:marBottom w:val="0"/>
          <w:divBdr>
            <w:top w:val="none" w:sz="0" w:space="0" w:color="auto"/>
            <w:left w:val="none" w:sz="0" w:space="0" w:color="auto"/>
            <w:bottom w:val="none" w:sz="0" w:space="0" w:color="auto"/>
            <w:right w:val="none" w:sz="0" w:space="0" w:color="auto"/>
          </w:divBdr>
        </w:div>
        <w:div w:id="571309298">
          <w:marLeft w:val="0"/>
          <w:marRight w:val="0"/>
          <w:marTop w:val="0"/>
          <w:marBottom w:val="0"/>
          <w:divBdr>
            <w:top w:val="none" w:sz="0" w:space="0" w:color="auto"/>
            <w:left w:val="none" w:sz="0" w:space="0" w:color="auto"/>
            <w:bottom w:val="none" w:sz="0" w:space="0" w:color="auto"/>
            <w:right w:val="none" w:sz="0" w:space="0" w:color="auto"/>
          </w:divBdr>
        </w:div>
        <w:div w:id="186914789">
          <w:marLeft w:val="0"/>
          <w:marRight w:val="0"/>
          <w:marTop w:val="0"/>
          <w:marBottom w:val="0"/>
          <w:divBdr>
            <w:top w:val="none" w:sz="0" w:space="0" w:color="auto"/>
            <w:left w:val="none" w:sz="0" w:space="0" w:color="auto"/>
            <w:bottom w:val="none" w:sz="0" w:space="0" w:color="auto"/>
            <w:right w:val="none" w:sz="0" w:space="0" w:color="auto"/>
          </w:divBdr>
        </w:div>
        <w:div w:id="1179464559">
          <w:marLeft w:val="0"/>
          <w:marRight w:val="0"/>
          <w:marTop w:val="0"/>
          <w:marBottom w:val="0"/>
          <w:divBdr>
            <w:top w:val="none" w:sz="0" w:space="0" w:color="auto"/>
            <w:left w:val="none" w:sz="0" w:space="0" w:color="auto"/>
            <w:bottom w:val="none" w:sz="0" w:space="0" w:color="auto"/>
            <w:right w:val="none" w:sz="0" w:space="0" w:color="auto"/>
          </w:divBdr>
        </w:div>
        <w:div w:id="982737734">
          <w:marLeft w:val="0"/>
          <w:marRight w:val="0"/>
          <w:marTop w:val="0"/>
          <w:marBottom w:val="0"/>
          <w:divBdr>
            <w:top w:val="none" w:sz="0" w:space="0" w:color="auto"/>
            <w:left w:val="none" w:sz="0" w:space="0" w:color="auto"/>
            <w:bottom w:val="none" w:sz="0" w:space="0" w:color="auto"/>
            <w:right w:val="none" w:sz="0" w:space="0" w:color="auto"/>
          </w:divBdr>
        </w:div>
        <w:div w:id="519468757">
          <w:marLeft w:val="0"/>
          <w:marRight w:val="0"/>
          <w:marTop w:val="0"/>
          <w:marBottom w:val="0"/>
          <w:divBdr>
            <w:top w:val="none" w:sz="0" w:space="0" w:color="auto"/>
            <w:left w:val="none" w:sz="0" w:space="0" w:color="auto"/>
            <w:bottom w:val="none" w:sz="0" w:space="0" w:color="auto"/>
            <w:right w:val="none" w:sz="0" w:space="0" w:color="auto"/>
          </w:divBdr>
        </w:div>
        <w:div w:id="2019502312">
          <w:marLeft w:val="0"/>
          <w:marRight w:val="0"/>
          <w:marTop w:val="0"/>
          <w:marBottom w:val="0"/>
          <w:divBdr>
            <w:top w:val="none" w:sz="0" w:space="0" w:color="auto"/>
            <w:left w:val="none" w:sz="0" w:space="0" w:color="auto"/>
            <w:bottom w:val="none" w:sz="0" w:space="0" w:color="auto"/>
            <w:right w:val="none" w:sz="0" w:space="0" w:color="auto"/>
          </w:divBdr>
        </w:div>
        <w:div w:id="1541672718">
          <w:marLeft w:val="0"/>
          <w:marRight w:val="0"/>
          <w:marTop w:val="0"/>
          <w:marBottom w:val="0"/>
          <w:divBdr>
            <w:top w:val="none" w:sz="0" w:space="0" w:color="auto"/>
            <w:left w:val="none" w:sz="0" w:space="0" w:color="auto"/>
            <w:bottom w:val="none" w:sz="0" w:space="0" w:color="auto"/>
            <w:right w:val="none" w:sz="0" w:space="0" w:color="auto"/>
          </w:divBdr>
        </w:div>
        <w:div w:id="615255186">
          <w:marLeft w:val="0"/>
          <w:marRight w:val="0"/>
          <w:marTop w:val="0"/>
          <w:marBottom w:val="0"/>
          <w:divBdr>
            <w:top w:val="none" w:sz="0" w:space="0" w:color="auto"/>
            <w:left w:val="none" w:sz="0" w:space="0" w:color="auto"/>
            <w:bottom w:val="none" w:sz="0" w:space="0" w:color="auto"/>
            <w:right w:val="none" w:sz="0" w:space="0" w:color="auto"/>
          </w:divBdr>
        </w:div>
        <w:div w:id="1432510960">
          <w:marLeft w:val="0"/>
          <w:marRight w:val="0"/>
          <w:marTop w:val="0"/>
          <w:marBottom w:val="0"/>
          <w:divBdr>
            <w:top w:val="none" w:sz="0" w:space="0" w:color="auto"/>
            <w:left w:val="none" w:sz="0" w:space="0" w:color="auto"/>
            <w:bottom w:val="none" w:sz="0" w:space="0" w:color="auto"/>
            <w:right w:val="none" w:sz="0" w:space="0" w:color="auto"/>
          </w:divBdr>
        </w:div>
      </w:divsChild>
    </w:div>
    <w:div w:id="1518471620">
      <w:bodyDiv w:val="1"/>
      <w:marLeft w:val="0"/>
      <w:marRight w:val="0"/>
      <w:marTop w:val="0"/>
      <w:marBottom w:val="0"/>
      <w:divBdr>
        <w:top w:val="none" w:sz="0" w:space="0" w:color="auto"/>
        <w:left w:val="none" w:sz="0" w:space="0" w:color="auto"/>
        <w:bottom w:val="none" w:sz="0" w:space="0" w:color="auto"/>
        <w:right w:val="none" w:sz="0" w:space="0" w:color="auto"/>
      </w:divBdr>
    </w:div>
    <w:div w:id="1732540689">
      <w:bodyDiv w:val="1"/>
      <w:marLeft w:val="0"/>
      <w:marRight w:val="0"/>
      <w:marTop w:val="0"/>
      <w:marBottom w:val="0"/>
      <w:divBdr>
        <w:top w:val="none" w:sz="0" w:space="0" w:color="auto"/>
        <w:left w:val="none" w:sz="0" w:space="0" w:color="auto"/>
        <w:bottom w:val="none" w:sz="0" w:space="0" w:color="auto"/>
        <w:right w:val="none" w:sz="0" w:space="0" w:color="auto"/>
      </w:divBdr>
    </w:div>
    <w:div w:id="1758750803">
      <w:bodyDiv w:val="1"/>
      <w:marLeft w:val="0"/>
      <w:marRight w:val="0"/>
      <w:marTop w:val="0"/>
      <w:marBottom w:val="0"/>
      <w:divBdr>
        <w:top w:val="none" w:sz="0" w:space="0" w:color="auto"/>
        <w:left w:val="none" w:sz="0" w:space="0" w:color="auto"/>
        <w:bottom w:val="none" w:sz="0" w:space="0" w:color="auto"/>
        <w:right w:val="none" w:sz="0" w:space="0" w:color="auto"/>
      </w:divBdr>
    </w:div>
    <w:div w:id="21014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D07B-0C40-4D2F-8249-7957FFD5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7130</Characters>
  <Application>Microsoft Office Word</Application>
  <DocSecurity>0</DocSecurity>
  <Lines>185</Lines>
  <Paragraphs>93</Paragraphs>
  <ScaleCrop>false</ScaleCrop>
  <HeadingPairs>
    <vt:vector size="6" baseType="variant">
      <vt:variant>
        <vt:lpstr>Tytuł</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Luis Ochoa Siguencia</cp:lastModifiedBy>
  <cp:revision>2</cp:revision>
  <cp:lastPrinted>2018-03-15T12:15:00Z</cp:lastPrinted>
  <dcterms:created xsi:type="dcterms:W3CDTF">2024-07-13T16:53:00Z</dcterms:created>
  <dcterms:modified xsi:type="dcterms:W3CDTF">2024-07-13T16:53:00Z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4cbdf88d0fd640380f8dcd2e96659328634951e8603626eea1c2fc635d3ffb1b</vt:lpwstr>
  </property>
</Properties>
</file>