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120B4B" w:rsidRPr="00B70E7C" w:rsidRDefault="00DC159C" w:rsidP="00A854DE">
      <w:pPr>
        <w:pStyle w:val="Balk1"/>
        <w:jc w:val="center"/>
      </w:pPr>
      <w:r w:rsidRPr="00B70E7C">
        <w:t>LAW IN YOUTH WORKS</w:t>
      </w:r>
      <w:r w:rsidR="00881ADD" w:rsidRPr="00B70E7C">
        <w:t xml:space="preserve"> TRAINING COURSE</w:t>
      </w:r>
    </w:p>
    <w:p w:rsidR="00E5467C" w:rsidRPr="00B70E7C" w:rsidRDefault="00053FAD" w:rsidP="00A854DE">
      <w:pPr>
        <w:pStyle w:val="Balk1"/>
        <w:jc w:val="center"/>
      </w:pPr>
      <w:r>
        <w:t>5-</w:t>
      </w:r>
      <w:proofErr w:type="gramStart"/>
      <w:r>
        <w:t>11  April</w:t>
      </w:r>
      <w:proofErr w:type="gramEnd"/>
      <w:r w:rsidR="00E5467C" w:rsidRPr="00B70E7C">
        <w:t xml:space="preserve"> FEBRUARY 2015</w:t>
      </w:r>
      <w:r w:rsidR="00C30BE5" w:rsidRPr="00B70E7C">
        <w:t xml:space="preserve"> – ISTANBUL/TURKEY</w:t>
      </w:r>
    </w:p>
    <w:p w:rsidR="00DC159C" w:rsidRPr="00B70E7C" w:rsidRDefault="0055282F" w:rsidP="00A854DE">
      <w:pPr>
        <w:pStyle w:val="Balk1"/>
        <w:jc w:val="center"/>
      </w:pPr>
      <w:r>
        <w:t>UNDER THE SAME SKY</w:t>
      </w:r>
    </w:p>
    <w:p w:rsidR="00E5467C" w:rsidRPr="00B70E7C" w:rsidRDefault="00E5467C" w:rsidP="00DC159C">
      <w:pPr>
        <w:rPr>
          <w:rFonts w:ascii="Calibri" w:hAnsi="Calibri"/>
          <w:b/>
          <w:sz w:val="32"/>
          <w:szCs w:val="32"/>
        </w:rPr>
      </w:pPr>
    </w:p>
    <w:p w:rsidR="005838F9" w:rsidRPr="00B70E7C" w:rsidRDefault="00DC159C" w:rsidP="00DC159C">
      <w:pPr>
        <w:rPr>
          <w:rFonts w:ascii="Calibri" w:hAnsi="Calibri"/>
          <w:b/>
          <w:sz w:val="32"/>
          <w:szCs w:val="32"/>
        </w:rPr>
      </w:pPr>
      <w:r w:rsidRPr="00B70E7C">
        <w:rPr>
          <w:rFonts w:ascii="Calibri" w:hAnsi="Calibri"/>
          <w:b/>
          <w:sz w:val="32"/>
          <w:szCs w:val="32"/>
        </w:rPr>
        <w:t xml:space="preserve">WHO ARE </w:t>
      </w:r>
      <w:proofErr w:type="gramStart"/>
      <w:r w:rsidRPr="00B70E7C">
        <w:rPr>
          <w:rFonts w:ascii="Calibri" w:hAnsi="Calibri"/>
          <w:b/>
          <w:sz w:val="32"/>
          <w:szCs w:val="32"/>
        </w:rPr>
        <w:t>WE ?</w:t>
      </w:r>
      <w:proofErr w:type="gramEnd"/>
    </w:p>
    <w:p w:rsidR="0062193B" w:rsidRDefault="00053FAD" w:rsidP="00053FAD">
      <w:pPr>
        <w:pStyle w:val="NormalWeb"/>
        <w:spacing w:before="0" w:beforeAutospacing="0" w:after="332" w:afterAutospacing="0" w:line="300" w:lineRule="atLeast"/>
        <w:textAlignment w:val="baseline"/>
        <w:rPr>
          <w:rStyle w:val="apple-converted-space"/>
          <w:rFonts w:ascii="Verdana" w:eastAsiaTheme="majorEastAsia" w:hAnsi="Verdana"/>
          <w:color w:val="222222"/>
          <w:sz w:val="20"/>
          <w:szCs w:val="20"/>
        </w:rPr>
      </w:pPr>
      <w:r>
        <w:rPr>
          <w:rFonts w:ascii="Verdana" w:hAnsi="Verdana"/>
          <w:color w:val="222222"/>
          <w:sz w:val="20"/>
          <w:szCs w:val="20"/>
        </w:rPr>
        <w:t>Our student club focuses on European Union and International issues. We are organizing seminars, conferences, competitions to understand European Union and its current issues.</w:t>
      </w:r>
      <w:r>
        <w:rPr>
          <w:rStyle w:val="apple-converted-space"/>
          <w:rFonts w:ascii="Verdana" w:eastAsiaTheme="majorEastAsia" w:hAnsi="Verdana"/>
          <w:color w:val="222222"/>
          <w:sz w:val="20"/>
          <w:szCs w:val="20"/>
        </w:rPr>
        <w:t> </w:t>
      </w:r>
      <w:r>
        <w:rPr>
          <w:rFonts w:ascii="Verdana" w:hAnsi="Verdana"/>
          <w:color w:val="222222"/>
          <w:sz w:val="20"/>
          <w:szCs w:val="20"/>
        </w:rPr>
        <w:t xml:space="preserve">When we look at Turkey as a Candidate Member, and examine its educational, political and social situation, we found out that your project is related with our fundamental problems. We also aim at promoting youth activities in culture art and education. Another important goal of our group is to get our members have a wider understanding of European citizenship and encourage them to participate in multinational activities so that they can learn more about other cultures and also introduce our culture to other countries. All members of our club are getting into this act as students studying European Union Studies and International Relations departments in undergraduate level (3,4 years) . Therefore our staff/person has advanced knowledge level about European </w:t>
      </w:r>
      <w:proofErr w:type="gramStart"/>
      <w:r>
        <w:rPr>
          <w:rFonts w:ascii="Verdana" w:hAnsi="Verdana"/>
          <w:color w:val="222222"/>
          <w:sz w:val="20"/>
          <w:szCs w:val="20"/>
        </w:rPr>
        <w:t>Union , politics</w:t>
      </w:r>
      <w:proofErr w:type="gramEnd"/>
      <w:r>
        <w:rPr>
          <w:rFonts w:ascii="Verdana" w:hAnsi="Verdana"/>
          <w:color w:val="222222"/>
          <w:sz w:val="20"/>
          <w:szCs w:val="20"/>
        </w:rPr>
        <w:t xml:space="preserve"> , Global Issues, Human rights, Active citizenship etc.</w:t>
      </w:r>
      <w:r>
        <w:rPr>
          <w:rStyle w:val="apple-converted-space"/>
          <w:rFonts w:ascii="Verdana" w:eastAsiaTheme="majorEastAsia" w:hAnsi="Verdana"/>
          <w:color w:val="222222"/>
          <w:sz w:val="20"/>
          <w:szCs w:val="20"/>
        </w:rPr>
        <w:t> </w:t>
      </w:r>
    </w:p>
    <w:p w:rsidR="00053FAD" w:rsidRPr="00053FAD" w:rsidRDefault="00053FAD" w:rsidP="00053FAD">
      <w:pPr>
        <w:pStyle w:val="NormalWeb"/>
        <w:spacing w:before="0" w:beforeAutospacing="0" w:after="332" w:afterAutospacing="0" w:line="300" w:lineRule="atLeast"/>
        <w:textAlignment w:val="baseline"/>
        <w:rPr>
          <w:rFonts w:ascii="Verdana" w:hAnsi="Verdana"/>
          <w:color w:val="222222"/>
          <w:sz w:val="20"/>
          <w:szCs w:val="20"/>
        </w:rPr>
      </w:pPr>
    </w:p>
    <w:p w:rsidR="005C7D8C" w:rsidRPr="00B70E7C" w:rsidRDefault="00DC159C" w:rsidP="00DC159C">
      <w:pPr>
        <w:rPr>
          <w:rFonts w:ascii="Calibri" w:hAnsi="Calibri"/>
          <w:b/>
          <w:sz w:val="32"/>
          <w:szCs w:val="32"/>
        </w:rPr>
      </w:pPr>
      <w:r w:rsidRPr="00B70E7C">
        <w:rPr>
          <w:rFonts w:ascii="Calibri" w:hAnsi="Calibri"/>
          <w:b/>
          <w:sz w:val="32"/>
          <w:szCs w:val="32"/>
        </w:rPr>
        <w:t>MA</w:t>
      </w:r>
      <w:r w:rsidR="00A71F5A">
        <w:rPr>
          <w:rFonts w:ascii="Calibri" w:hAnsi="Calibri"/>
          <w:b/>
          <w:sz w:val="32"/>
          <w:szCs w:val="32"/>
        </w:rPr>
        <w:t>I</w:t>
      </w:r>
      <w:r w:rsidRPr="00B70E7C">
        <w:rPr>
          <w:rFonts w:ascii="Calibri" w:hAnsi="Calibri"/>
          <w:b/>
          <w:sz w:val="32"/>
          <w:szCs w:val="32"/>
        </w:rPr>
        <w:t>N TOP</w:t>
      </w:r>
      <w:r w:rsidR="00A71F5A">
        <w:rPr>
          <w:rFonts w:ascii="Calibri" w:hAnsi="Calibri"/>
          <w:b/>
          <w:sz w:val="32"/>
          <w:szCs w:val="32"/>
        </w:rPr>
        <w:t>I</w:t>
      </w:r>
      <w:r w:rsidRPr="00B70E7C">
        <w:rPr>
          <w:rFonts w:ascii="Calibri" w:hAnsi="Calibri"/>
          <w:b/>
          <w:sz w:val="32"/>
          <w:szCs w:val="32"/>
        </w:rPr>
        <w:t>C OF THE CONTENT</w:t>
      </w:r>
    </w:p>
    <w:p w:rsidR="00257B5B" w:rsidRPr="00DC3D59" w:rsidRDefault="00257B5B" w:rsidP="00577CFA">
      <w:pPr>
        <w:rPr>
          <w:rFonts w:ascii="Calibri" w:hAnsi="Calibri"/>
          <w:sz w:val="26"/>
          <w:szCs w:val="26"/>
        </w:rPr>
      </w:pPr>
      <w:r w:rsidRPr="00DC3D59">
        <w:rPr>
          <w:rFonts w:ascii="Calibri" w:hAnsi="Calibri"/>
          <w:sz w:val="26"/>
          <w:szCs w:val="26"/>
        </w:rPr>
        <w:t xml:space="preserve">The main idea of this training course is to motivate youth workers, youth leaders, trainers and other </w:t>
      </w:r>
      <w:r w:rsidR="005838F9" w:rsidRPr="00DC3D59">
        <w:rPr>
          <w:rFonts w:ascii="Calibri" w:hAnsi="Calibri"/>
          <w:sz w:val="26"/>
          <w:szCs w:val="26"/>
        </w:rPr>
        <w:t>ci</w:t>
      </w:r>
      <w:r w:rsidRPr="00DC3D59">
        <w:rPr>
          <w:rFonts w:ascii="Calibri" w:hAnsi="Calibri"/>
          <w:sz w:val="26"/>
          <w:szCs w:val="26"/>
        </w:rPr>
        <w:t xml:space="preserve">vil society activist to learn human rights and basic law as tools for increasing the active participation of young people in society and to foster social inclusion of youngsters with fewer opportunities. The lateral objectives of this training course are to enchance the personal and Professional </w:t>
      </w:r>
      <w:r w:rsidRPr="00DC3D59">
        <w:rPr>
          <w:rFonts w:ascii="Calibri" w:hAnsi="Calibri"/>
          <w:sz w:val="26"/>
          <w:szCs w:val="26"/>
        </w:rPr>
        <w:lastRenderedPageBreak/>
        <w:t>development of the participants, so that they act as multipliers of the gained knowledge within their organizations and their local communities.</w:t>
      </w:r>
    </w:p>
    <w:p w:rsidR="00A854DE" w:rsidRPr="00B70E7C" w:rsidRDefault="00A854DE" w:rsidP="00DC159C">
      <w:pPr>
        <w:rPr>
          <w:rFonts w:ascii="Calibri" w:hAnsi="Calibri"/>
          <w:sz w:val="32"/>
          <w:szCs w:val="32"/>
        </w:rPr>
      </w:pPr>
    </w:p>
    <w:p w:rsidR="00257B5B" w:rsidRPr="00DC3D59" w:rsidRDefault="00A71F5A" w:rsidP="00DC159C">
      <w:pPr>
        <w:rPr>
          <w:rFonts w:ascii="Calibri" w:hAnsi="Calibri"/>
          <w:b/>
          <w:sz w:val="32"/>
          <w:szCs w:val="32"/>
        </w:rPr>
      </w:pPr>
      <w:r>
        <w:rPr>
          <w:rFonts w:ascii="Calibri" w:hAnsi="Calibri"/>
          <w:b/>
          <w:sz w:val="32"/>
          <w:szCs w:val="32"/>
        </w:rPr>
        <w:t>MAI</w:t>
      </w:r>
      <w:r w:rsidR="00DC159C" w:rsidRPr="00DC3D59">
        <w:rPr>
          <w:rFonts w:ascii="Calibri" w:hAnsi="Calibri"/>
          <w:b/>
          <w:sz w:val="32"/>
          <w:szCs w:val="32"/>
        </w:rPr>
        <w:t>N OBJECT</w:t>
      </w:r>
      <w:r>
        <w:rPr>
          <w:rFonts w:ascii="Calibri" w:hAnsi="Calibri"/>
          <w:b/>
          <w:sz w:val="32"/>
          <w:szCs w:val="32"/>
        </w:rPr>
        <w:t>I</w:t>
      </w:r>
      <w:r w:rsidR="00DC159C" w:rsidRPr="00DC3D59">
        <w:rPr>
          <w:rFonts w:ascii="Calibri" w:hAnsi="Calibri"/>
          <w:b/>
          <w:sz w:val="32"/>
          <w:szCs w:val="32"/>
        </w:rPr>
        <w:t xml:space="preserve">VES </w:t>
      </w:r>
    </w:p>
    <w:p w:rsidR="00B70E7C" w:rsidRPr="00DC3D59" w:rsidRDefault="005838F9" w:rsidP="00B70E7C">
      <w:pPr>
        <w:pStyle w:val="ListeParagraf"/>
        <w:numPr>
          <w:ilvl w:val="0"/>
          <w:numId w:val="1"/>
        </w:numPr>
        <w:rPr>
          <w:rFonts w:ascii="Calibri" w:hAnsi="Calibri" w:cs="Arial"/>
          <w:color w:val="222222"/>
          <w:sz w:val="26"/>
          <w:szCs w:val="26"/>
          <w:shd w:val="clear" w:color="auto" w:fill="FFFFFF"/>
        </w:rPr>
      </w:pPr>
      <w:r w:rsidRPr="00DC3D59">
        <w:rPr>
          <w:rFonts w:ascii="Calibri" w:hAnsi="Calibri" w:cs="Arial"/>
          <w:color w:val="222222"/>
          <w:sz w:val="26"/>
          <w:szCs w:val="26"/>
          <w:shd w:val="clear" w:color="auto" w:fill="FFFFFF"/>
        </w:rPr>
        <w:t>To develop a common understanding about the concept of active participation and to explore basic law and human rights activity as instruments for its promotion especially in terms of strengthening social cohesion and</w:t>
      </w:r>
      <w:r w:rsidR="00DC3D59" w:rsidRPr="00DC3D59">
        <w:rPr>
          <w:rFonts w:ascii="Calibri" w:hAnsi="Calibri" w:cs="Arial"/>
          <w:color w:val="222222"/>
          <w:sz w:val="26"/>
          <w:szCs w:val="26"/>
        </w:rPr>
        <w:t xml:space="preserve"> </w:t>
      </w:r>
      <w:r w:rsidRPr="00DC3D59">
        <w:rPr>
          <w:rFonts w:ascii="Calibri" w:hAnsi="Calibri" w:cs="Arial"/>
          <w:color w:val="222222"/>
          <w:sz w:val="26"/>
          <w:szCs w:val="26"/>
          <w:shd w:val="clear" w:color="auto" w:fill="FFFFFF"/>
        </w:rPr>
        <w:t xml:space="preserve">mutual </w:t>
      </w:r>
      <w:proofErr w:type="gramStart"/>
      <w:r w:rsidRPr="00DC3D59">
        <w:rPr>
          <w:rFonts w:ascii="Calibri" w:hAnsi="Calibri" w:cs="Arial"/>
          <w:color w:val="222222"/>
          <w:sz w:val="26"/>
          <w:szCs w:val="26"/>
          <w:shd w:val="clear" w:color="auto" w:fill="FFFFFF"/>
        </w:rPr>
        <w:t xml:space="preserve">understanding </w:t>
      </w:r>
      <w:r w:rsidR="00B70E7C" w:rsidRPr="00DC3D59">
        <w:rPr>
          <w:rFonts w:ascii="Calibri" w:hAnsi="Calibri"/>
          <w:sz w:val="26"/>
          <w:szCs w:val="26"/>
          <w:shd w:val="clear" w:color="auto" w:fill="FFFFFF"/>
        </w:rPr>
        <w:t>.</w:t>
      </w:r>
      <w:proofErr w:type="gramEnd"/>
    </w:p>
    <w:p w:rsidR="00B70E7C" w:rsidRPr="00DC3D59" w:rsidRDefault="005838F9" w:rsidP="00B70E7C">
      <w:pPr>
        <w:pStyle w:val="ListeParagraf"/>
        <w:numPr>
          <w:ilvl w:val="0"/>
          <w:numId w:val="1"/>
        </w:numPr>
        <w:rPr>
          <w:rFonts w:ascii="Calibri" w:hAnsi="Calibri" w:cs="Arial"/>
          <w:color w:val="222222"/>
          <w:sz w:val="26"/>
          <w:szCs w:val="26"/>
          <w:shd w:val="clear" w:color="auto" w:fill="FFFFFF"/>
        </w:rPr>
      </w:pPr>
      <w:r w:rsidRPr="00DC3D59">
        <w:rPr>
          <w:rFonts w:ascii="Calibri" w:hAnsi="Calibri" w:cs="Arial"/>
          <w:color w:val="222222"/>
          <w:sz w:val="26"/>
          <w:szCs w:val="26"/>
          <w:shd w:val="clear" w:color="auto" w:fill="FFFFFF"/>
        </w:rPr>
        <w:t>To explore how basic law and human rights  could foster and protect social inclusion and cohesion among the young people.</w:t>
      </w:r>
    </w:p>
    <w:p w:rsidR="00B70E7C" w:rsidRPr="00DC3D59" w:rsidRDefault="005838F9" w:rsidP="00B70E7C">
      <w:pPr>
        <w:pStyle w:val="ListeParagraf"/>
        <w:numPr>
          <w:ilvl w:val="0"/>
          <w:numId w:val="1"/>
        </w:numPr>
        <w:rPr>
          <w:rFonts w:ascii="Calibri" w:hAnsi="Calibri" w:cs="Arial"/>
          <w:color w:val="222222"/>
          <w:sz w:val="26"/>
          <w:szCs w:val="26"/>
          <w:shd w:val="clear" w:color="auto" w:fill="FFFFFF"/>
        </w:rPr>
      </w:pPr>
      <w:r w:rsidRPr="00DC3D59">
        <w:rPr>
          <w:rFonts w:ascii="Calibri" w:hAnsi="Calibri" w:cs="Arial"/>
          <w:color w:val="222222"/>
          <w:sz w:val="26"/>
          <w:szCs w:val="26"/>
          <w:shd w:val="clear" w:color="auto" w:fill="FFFFFF"/>
        </w:rPr>
        <w:t>Awareness raising about basic law and human rights.</w:t>
      </w:r>
      <w:r w:rsidRPr="00DC3D59">
        <w:rPr>
          <w:rStyle w:val="apple-converted-space"/>
          <w:rFonts w:ascii="Calibri" w:hAnsi="Calibri" w:cs="Arial"/>
          <w:color w:val="222222"/>
          <w:sz w:val="26"/>
          <w:szCs w:val="26"/>
          <w:shd w:val="clear" w:color="auto" w:fill="FFFFFF"/>
        </w:rPr>
        <w:t> </w:t>
      </w:r>
    </w:p>
    <w:p w:rsidR="00257B5B" w:rsidRPr="00B70E7C" w:rsidRDefault="005838F9" w:rsidP="00B70E7C">
      <w:pPr>
        <w:pStyle w:val="ListeParagraf"/>
        <w:numPr>
          <w:ilvl w:val="0"/>
          <w:numId w:val="1"/>
        </w:numPr>
        <w:rPr>
          <w:rFonts w:ascii="Calibri" w:hAnsi="Calibri" w:cs="Arial"/>
          <w:color w:val="222222"/>
          <w:sz w:val="28"/>
          <w:szCs w:val="28"/>
          <w:shd w:val="clear" w:color="auto" w:fill="FFFFFF"/>
        </w:rPr>
      </w:pPr>
      <w:r w:rsidRPr="00DC3D59">
        <w:rPr>
          <w:rFonts w:ascii="Calibri" w:hAnsi="Calibri" w:cs="Arial"/>
          <w:color w:val="222222"/>
          <w:sz w:val="26"/>
          <w:szCs w:val="26"/>
          <w:shd w:val="clear" w:color="auto" w:fill="FFFFFF"/>
        </w:rPr>
        <w:t>To build up competences of participants in the field of using human rights as tool for enhancing inclusion</w:t>
      </w:r>
      <w:r w:rsidR="00B70E7C" w:rsidRPr="00B70E7C">
        <w:rPr>
          <w:rFonts w:ascii="Calibri" w:hAnsi="Calibri" w:cs="Arial"/>
          <w:color w:val="222222"/>
          <w:sz w:val="28"/>
          <w:szCs w:val="28"/>
          <w:shd w:val="clear" w:color="auto" w:fill="FFFFFF"/>
        </w:rPr>
        <w:t>.</w:t>
      </w:r>
    </w:p>
    <w:p w:rsidR="005838F9" w:rsidRPr="00DC3D59" w:rsidRDefault="005838F9" w:rsidP="00577CFA">
      <w:pPr>
        <w:rPr>
          <w:rFonts w:ascii="Calibri" w:hAnsi="Calibri" w:cs="Arial"/>
          <w:b/>
          <w:color w:val="222222"/>
          <w:sz w:val="24"/>
          <w:szCs w:val="24"/>
          <w:shd w:val="clear" w:color="auto" w:fill="FFFFFF"/>
        </w:rPr>
      </w:pPr>
    </w:p>
    <w:p w:rsidR="00053FAD" w:rsidRDefault="00DC159C" w:rsidP="00577CFA">
      <w:pPr>
        <w:rPr>
          <w:rFonts w:ascii="Calibri" w:hAnsi="Calibri"/>
          <w:b/>
          <w:sz w:val="32"/>
          <w:szCs w:val="32"/>
        </w:rPr>
      </w:pPr>
      <w:r w:rsidRPr="00DC3D59">
        <w:rPr>
          <w:rFonts w:ascii="Calibri" w:hAnsi="Calibri"/>
          <w:b/>
          <w:sz w:val="32"/>
          <w:szCs w:val="32"/>
        </w:rPr>
        <w:t>WORK</w:t>
      </w:r>
      <w:r w:rsidR="00A71F5A">
        <w:rPr>
          <w:rFonts w:ascii="Calibri" w:hAnsi="Calibri"/>
          <w:b/>
          <w:sz w:val="32"/>
          <w:szCs w:val="32"/>
        </w:rPr>
        <w:t>I</w:t>
      </w:r>
      <w:r w:rsidRPr="00DC3D59">
        <w:rPr>
          <w:rFonts w:ascii="Calibri" w:hAnsi="Calibri"/>
          <w:b/>
          <w:sz w:val="32"/>
          <w:szCs w:val="32"/>
        </w:rPr>
        <w:t>NG METHODOLOGY:</w:t>
      </w:r>
    </w:p>
    <w:p w:rsidR="005838F9" w:rsidRPr="00053FAD" w:rsidRDefault="005838F9" w:rsidP="00577CFA">
      <w:pPr>
        <w:rPr>
          <w:rFonts w:ascii="Calibri" w:hAnsi="Calibri"/>
          <w:b/>
          <w:sz w:val="32"/>
          <w:szCs w:val="32"/>
        </w:rPr>
      </w:pPr>
      <w:r w:rsidRPr="00B70E7C">
        <w:rPr>
          <w:rFonts w:ascii="Calibri" w:hAnsi="Calibri" w:cs="Arial"/>
          <w:color w:val="222222"/>
          <w:sz w:val="24"/>
          <w:szCs w:val="24"/>
        </w:rPr>
        <w:br/>
      </w:r>
      <w:r w:rsidRPr="00DC3D59">
        <w:rPr>
          <w:rFonts w:ascii="Calibri" w:hAnsi="Calibri" w:cs="Arial"/>
          <w:color w:val="222222"/>
          <w:sz w:val="26"/>
          <w:szCs w:val="26"/>
          <w:shd w:val="clear" w:color="auto" w:fill="FFFFFF"/>
        </w:rPr>
        <w:t>The program of the course will be based on non formal education, intercultural dialogue and communication and will be conducted using an interactive and participative approach. The processes of learning from each other and learning by doing will be crucial. The training course will stimulate creativity, active participation, and sense of initiative and involvement of the young people in society. Participants' prior experiences in youth work, particularly at local and regional level, will be important and used in the development of the learning process. Active group/team work, role-plays, outdoor activities and plenary discussions, as well as theoretical inputs will characterize the program of the course in order to cover all aspects of the project themes.</w:t>
      </w:r>
      <w:r w:rsidRPr="00DC3D59">
        <w:rPr>
          <w:rFonts w:ascii="Calibri" w:hAnsi="Calibri" w:cs="Arial"/>
          <w:color w:val="222222"/>
          <w:sz w:val="26"/>
          <w:szCs w:val="26"/>
        </w:rPr>
        <w:br/>
      </w:r>
    </w:p>
    <w:p w:rsidR="00053FAD" w:rsidRDefault="00053FAD" w:rsidP="00DC159C">
      <w:pPr>
        <w:rPr>
          <w:rFonts w:ascii="Calibri" w:hAnsi="Calibri"/>
          <w:b/>
          <w:sz w:val="32"/>
          <w:szCs w:val="32"/>
        </w:rPr>
      </w:pPr>
    </w:p>
    <w:p w:rsidR="005838F9" w:rsidRPr="00DC3D59" w:rsidRDefault="00DC159C" w:rsidP="00DC159C">
      <w:pPr>
        <w:rPr>
          <w:rFonts w:ascii="Calibri" w:hAnsi="Calibri"/>
          <w:b/>
          <w:sz w:val="32"/>
          <w:szCs w:val="32"/>
        </w:rPr>
      </w:pPr>
      <w:bookmarkStart w:id="0" w:name="_GoBack"/>
      <w:r w:rsidRPr="00DC3D59">
        <w:rPr>
          <w:rFonts w:ascii="Calibri" w:hAnsi="Calibri"/>
          <w:b/>
          <w:sz w:val="32"/>
          <w:szCs w:val="32"/>
        </w:rPr>
        <w:t>THE PART</w:t>
      </w:r>
      <w:r w:rsidR="00DC3D59">
        <w:rPr>
          <w:rFonts w:ascii="Calibri" w:hAnsi="Calibri"/>
          <w:b/>
          <w:sz w:val="32"/>
          <w:szCs w:val="32"/>
        </w:rPr>
        <w:t>I</w:t>
      </w:r>
      <w:r w:rsidRPr="00DC3D59">
        <w:rPr>
          <w:rFonts w:ascii="Calibri" w:hAnsi="Calibri"/>
          <w:b/>
          <w:sz w:val="32"/>
          <w:szCs w:val="32"/>
        </w:rPr>
        <w:t>C</w:t>
      </w:r>
      <w:r w:rsidR="00DC3D59">
        <w:rPr>
          <w:rFonts w:ascii="Calibri" w:hAnsi="Calibri"/>
          <w:b/>
          <w:sz w:val="32"/>
          <w:szCs w:val="32"/>
        </w:rPr>
        <w:t>I</w:t>
      </w:r>
      <w:r w:rsidRPr="00DC3D59">
        <w:rPr>
          <w:rFonts w:ascii="Calibri" w:hAnsi="Calibri"/>
          <w:b/>
          <w:sz w:val="32"/>
          <w:szCs w:val="32"/>
        </w:rPr>
        <w:t>PANTS WE W</w:t>
      </w:r>
      <w:r w:rsidR="00DC3D59">
        <w:rPr>
          <w:rFonts w:ascii="Calibri" w:hAnsi="Calibri"/>
          <w:b/>
          <w:sz w:val="32"/>
          <w:szCs w:val="32"/>
        </w:rPr>
        <w:t>I</w:t>
      </w:r>
      <w:r w:rsidRPr="00DC3D59">
        <w:rPr>
          <w:rFonts w:ascii="Calibri" w:hAnsi="Calibri"/>
          <w:b/>
          <w:sz w:val="32"/>
          <w:szCs w:val="32"/>
        </w:rPr>
        <w:t>LL BE LOOK</w:t>
      </w:r>
      <w:r w:rsidR="00DC3D59">
        <w:rPr>
          <w:rFonts w:ascii="Calibri" w:hAnsi="Calibri"/>
          <w:b/>
          <w:sz w:val="32"/>
          <w:szCs w:val="32"/>
        </w:rPr>
        <w:t>I</w:t>
      </w:r>
      <w:r w:rsidRPr="00DC3D59">
        <w:rPr>
          <w:rFonts w:ascii="Calibri" w:hAnsi="Calibri"/>
          <w:b/>
          <w:sz w:val="32"/>
          <w:szCs w:val="32"/>
        </w:rPr>
        <w:t>NG FOR:</w:t>
      </w:r>
    </w:p>
    <w:p w:rsidR="005838F9" w:rsidRPr="00DC3D59" w:rsidRDefault="005838F9" w:rsidP="00577CFA">
      <w:pPr>
        <w:rPr>
          <w:rFonts w:ascii="Calibri" w:hAnsi="Calibri" w:cs="Arial"/>
          <w:color w:val="222222"/>
          <w:sz w:val="26"/>
          <w:szCs w:val="26"/>
          <w:shd w:val="clear" w:color="auto" w:fill="FFFFFF"/>
        </w:rPr>
      </w:pPr>
      <w:r w:rsidRPr="00B70E7C">
        <w:rPr>
          <w:rFonts w:ascii="Calibri" w:hAnsi="Calibri" w:cs="Arial"/>
          <w:color w:val="222222"/>
          <w:sz w:val="24"/>
          <w:szCs w:val="24"/>
        </w:rPr>
        <w:lastRenderedPageBreak/>
        <w:br/>
      </w:r>
      <w:r w:rsidRPr="00DC3D59">
        <w:rPr>
          <w:rFonts w:ascii="Calibri" w:hAnsi="Calibri" w:cs="Arial"/>
          <w:color w:val="222222"/>
          <w:sz w:val="26"/>
          <w:szCs w:val="26"/>
          <w:shd w:val="clear" w:color="auto" w:fill="FFFFFF"/>
        </w:rPr>
        <w:t xml:space="preserve">We are looking for 6 persons from each of the stated countries! Participants in this training course should be actively involved in the organisation which they represent, resident in one of the stated above countries and fully able to communicate in English. The selected participants will commit themselves to follow up the outcomes of this training course in their organisation and within their local communities through active youth work and follow up </w:t>
      </w:r>
      <w:proofErr w:type="gramStart"/>
      <w:r w:rsidRPr="00DC3D59">
        <w:rPr>
          <w:rFonts w:ascii="Calibri" w:hAnsi="Calibri" w:cs="Arial"/>
          <w:color w:val="222222"/>
          <w:sz w:val="26"/>
          <w:szCs w:val="26"/>
          <w:shd w:val="clear" w:color="auto" w:fill="FFFFFF"/>
        </w:rPr>
        <w:t>actions.Participants</w:t>
      </w:r>
      <w:proofErr w:type="gramEnd"/>
      <w:r w:rsidRPr="00DC3D59">
        <w:rPr>
          <w:rFonts w:ascii="Calibri" w:hAnsi="Calibri" w:cs="Arial"/>
          <w:color w:val="222222"/>
          <w:sz w:val="26"/>
          <w:szCs w:val="26"/>
          <w:shd w:val="clear" w:color="auto" w:fill="FFFFFF"/>
        </w:rPr>
        <w:t xml:space="preserve"> must be 18-30 ages.</w:t>
      </w:r>
    </w:p>
    <w:bookmarkEnd w:id="0"/>
    <w:p w:rsidR="004C1A38" w:rsidRPr="00B70E7C" w:rsidRDefault="004C1A38" w:rsidP="00577CFA">
      <w:pPr>
        <w:rPr>
          <w:rFonts w:ascii="Calibri" w:hAnsi="Calibri" w:cs="Arial"/>
          <w:color w:val="222222"/>
          <w:sz w:val="24"/>
          <w:szCs w:val="24"/>
          <w:shd w:val="clear" w:color="auto" w:fill="FFFFFF"/>
        </w:rPr>
      </w:pPr>
    </w:p>
    <w:p w:rsidR="00B70E7C" w:rsidRPr="00DC3D59" w:rsidRDefault="00DC159C" w:rsidP="004C1A38">
      <w:pPr>
        <w:rPr>
          <w:rFonts w:ascii="Calibri" w:hAnsi="Calibri"/>
          <w:b/>
          <w:sz w:val="32"/>
          <w:szCs w:val="32"/>
        </w:rPr>
      </w:pPr>
      <w:r w:rsidRPr="00DC3D59">
        <w:rPr>
          <w:rFonts w:ascii="Calibri" w:hAnsi="Calibri"/>
          <w:b/>
          <w:sz w:val="32"/>
          <w:szCs w:val="32"/>
        </w:rPr>
        <w:t>DATES AND WORKING LANGUAGES</w:t>
      </w:r>
      <w:r w:rsidR="00DC3D59">
        <w:rPr>
          <w:rFonts w:ascii="Calibri" w:hAnsi="Calibri"/>
          <w:b/>
          <w:sz w:val="32"/>
          <w:szCs w:val="32"/>
        </w:rPr>
        <w:t>:</w:t>
      </w:r>
    </w:p>
    <w:p w:rsidR="004C1A38" w:rsidRPr="00DC3D59" w:rsidRDefault="004C1A38" w:rsidP="00B70E7C">
      <w:pPr>
        <w:pStyle w:val="ListeParagraf"/>
        <w:numPr>
          <w:ilvl w:val="0"/>
          <w:numId w:val="2"/>
        </w:numPr>
        <w:rPr>
          <w:rFonts w:ascii="Calibri" w:hAnsi="Calibri"/>
          <w:sz w:val="26"/>
          <w:szCs w:val="26"/>
        </w:rPr>
      </w:pPr>
      <w:r w:rsidRPr="00DC3D59">
        <w:rPr>
          <w:rFonts w:ascii="Calibri" w:hAnsi="Calibri"/>
          <w:sz w:val="26"/>
          <w:szCs w:val="26"/>
        </w:rPr>
        <w:t xml:space="preserve">Istanbul, TURKEY </w:t>
      </w:r>
    </w:p>
    <w:p w:rsidR="00120B4B" w:rsidRPr="00DC3D59" w:rsidRDefault="004C1A38" w:rsidP="00B70E7C">
      <w:pPr>
        <w:pStyle w:val="ListeParagraf"/>
        <w:numPr>
          <w:ilvl w:val="0"/>
          <w:numId w:val="4"/>
        </w:numPr>
        <w:rPr>
          <w:rFonts w:ascii="Calibri" w:hAnsi="Calibri"/>
          <w:sz w:val="26"/>
          <w:szCs w:val="26"/>
        </w:rPr>
      </w:pPr>
      <w:r w:rsidRPr="00DC3D59">
        <w:rPr>
          <w:rFonts w:ascii="Calibri" w:hAnsi="Calibri"/>
          <w:sz w:val="26"/>
          <w:szCs w:val="26"/>
        </w:rPr>
        <w:t xml:space="preserve">The English language is foreseen </w:t>
      </w:r>
      <w:r w:rsidR="00120B4B" w:rsidRPr="00DC3D59">
        <w:rPr>
          <w:rFonts w:ascii="Calibri" w:hAnsi="Calibri"/>
          <w:sz w:val="26"/>
          <w:szCs w:val="26"/>
        </w:rPr>
        <w:t xml:space="preserve">as the working language of the </w:t>
      </w:r>
      <w:r w:rsidRPr="00DC3D59">
        <w:rPr>
          <w:rFonts w:ascii="Calibri" w:hAnsi="Calibri"/>
          <w:sz w:val="26"/>
          <w:szCs w:val="26"/>
        </w:rPr>
        <w:t xml:space="preserve">Exchange. </w:t>
      </w:r>
    </w:p>
    <w:p w:rsidR="004C1A38" w:rsidRPr="00DC3D59" w:rsidRDefault="00120B4B" w:rsidP="00B70E7C">
      <w:pPr>
        <w:pStyle w:val="ListeParagraf"/>
        <w:numPr>
          <w:ilvl w:val="0"/>
          <w:numId w:val="4"/>
        </w:numPr>
        <w:rPr>
          <w:rFonts w:ascii="Calibri" w:hAnsi="Calibri"/>
          <w:sz w:val="26"/>
          <w:szCs w:val="26"/>
        </w:rPr>
      </w:pPr>
      <w:r w:rsidRPr="00DC3D59">
        <w:rPr>
          <w:rFonts w:ascii="Calibri" w:hAnsi="Calibri"/>
          <w:sz w:val="26"/>
          <w:szCs w:val="26"/>
        </w:rPr>
        <w:t xml:space="preserve">Participants </w:t>
      </w:r>
      <w:r w:rsidR="004C1A38" w:rsidRPr="00DC3D59">
        <w:rPr>
          <w:rFonts w:ascii="Calibri" w:hAnsi="Calibri"/>
          <w:sz w:val="26"/>
          <w:szCs w:val="26"/>
        </w:rPr>
        <w:t>must have sufficient understa</w:t>
      </w:r>
      <w:r w:rsidR="00B70E7C" w:rsidRPr="00DC3D59">
        <w:rPr>
          <w:rFonts w:ascii="Calibri" w:hAnsi="Calibri"/>
          <w:sz w:val="26"/>
          <w:szCs w:val="26"/>
        </w:rPr>
        <w:t xml:space="preserve">nding of the working language. </w:t>
      </w:r>
    </w:p>
    <w:p w:rsidR="00B70E7C" w:rsidRPr="00DC3D59" w:rsidRDefault="00120B4B" w:rsidP="00B70E7C">
      <w:pPr>
        <w:pStyle w:val="ListeParagraf"/>
        <w:numPr>
          <w:ilvl w:val="0"/>
          <w:numId w:val="4"/>
        </w:numPr>
        <w:rPr>
          <w:rFonts w:ascii="Calibri" w:hAnsi="Calibri"/>
          <w:sz w:val="26"/>
          <w:szCs w:val="26"/>
        </w:rPr>
      </w:pPr>
      <w:r w:rsidRPr="00DC3D59">
        <w:rPr>
          <w:rFonts w:ascii="Calibri" w:hAnsi="Calibri"/>
          <w:sz w:val="26"/>
          <w:szCs w:val="26"/>
        </w:rPr>
        <w:t>During the project, the entire cost of accommodation and meals are covered by the project.</w:t>
      </w:r>
    </w:p>
    <w:p w:rsidR="00120B4B" w:rsidRPr="00DC3D59" w:rsidRDefault="00120B4B" w:rsidP="00B70E7C">
      <w:pPr>
        <w:pStyle w:val="ListeParagraf"/>
        <w:numPr>
          <w:ilvl w:val="0"/>
          <w:numId w:val="4"/>
        </w:numPr>
        <w:rPr>
          <w:rFonts w:ascii="Calibri" w:hAnsi="Calibri"/>
          <w:sz w:val="26"/>
          <w:szCs w:val="26"/>
        </w:rPr>
      </w:pPr>
      <w:r w:rsidRPr="00DC3D59">
        <w:rPr>
          <w:rFonts w:ascii="Calibri" w:hAnsi="Calibri"/>
          <w:sz w:val="26"/>
          <w:szCs w:val="26"/>
        </w:rPr>
        <w:t>Travel costs will be paid within the rules.</w:t>
      </w:r>
    </w:p>
    <w:p w:rsidR="00120B4B" w:rsidRPr="00DC3D59" w:rsidRDefault="00120B4B" w:rsidP="00B70E7C">
      <w:pPr>
        <w:pStyle w:val="ListeParagraf"/>
        <w:numPr>
          <w:ilvl w:val="0"/>
          <w:numId w:val="4"/>
        </w:numPr>
        <w:rPr>
          <w:rFonts w:ascii="Calibri" w:hAnsi="Calibri"/>
          <w:sz w:val="26"/>
          <w:szCs w:val="26"/>
        </w:rPr>
      </w:pPr>
      <w:r w:rsidRPr="00DC3D59">
        <w:rPr>
          <w:rFonts w:ascii="Calibri" w:hAnsi="Calibri"/>
          <w:sz w:val="26"/>
          <w:szCs w:val="26"/>
        </w:rPr>
        <w:t>http://ec.europa.eu/programmes/erasmus-plus/tools/distance_en.htm</w:t>
      </w:r>
    </w:p>
    <w:p w:rsidR="00120B4B" w:rsidRPr="00B70E7C" w:rsidRDefault="00120B4B" w:rsidP="00120B4B">
      <w:pPr>
        <w:rPr>
          <w:rFonts w:ascii="Calibri" w:hAnsi="Calibri"/>
          <w:sz w:val="24"/>
          <w:szCs w:val="24"/>
        </w:rPr>
      </w:pPr>
    </w:p>
    <w:p w:rsidR="00B70E7C" w:rsidRPr="00DC3D59" w:rsidRDefault="00DC159C" w:rsidP="00DC159C">
      <w:pPr>
        <w:rPr>
          <w:rFonts w:ascii="Calibri" w:hAnsi="Calibri"/>
          <w:b/>
          <w:sz w:val="32"/>
          <w:szCs w:val="32"/>
        </w:rPr>
      </w:pPr>
      <w:r w:rsidRPr="00DC3D59">
        <w:rPr>
          <w:rFonts w:ascii="Calibri" w:hAnsi="Calibri"/>
          <w:b/>
          <w:sz w:val="32"/>
          <w:szCs w:val="32"/>
        </w:rPr>
        <w:t>FINANCIAL CONDITIONS</w:t>
      </w:r>
    </w:p>
    <w:p w:rsidR="00120B4B" w:rsidRPr="00DC3D59" w:rsidRDefault="00120B4B" w:rsidP="004C1A38">
      <w:pPr>
        <w:rPr>
          <w:rFonts w:ascii="Calibri" w:hAnsi="Calibri"/>
          <w:sz w:val="26"/>
          <w:szCs w:val="26"/>
        </w:rPr>
      </w:pPr>
      <w:r w:rsidRPr="00DC3D59">
        <w:rPr>
          <w:rFonts w:ascii="Calibri" w:hAnsi="Calibri"/>
          <w:sz w:val="26"/>
          <w:szCs w:val="26"/>
        </w:rPr>
        <w:t xml:space="preserve">During the Project, the entire cost of accommondation and meals are covered by the Project. </w:t>
      </w:r>
    </w:p>
    <w:p w:rsidR="00120B4B" w:rsidRPr="00DC3D59" w:rsidRDefault="00120B4B" w:rsidP="004C1A38">
      <w:pPr>
        <w:rPr>
          <w:rFonts w:ascii="Calibri" w:hAnsi="Calibri"/>
          <w:sz w:val="26"/>
          <w:szCs w:val="26"/>
        </w:rPr>
      </w:pPr>
      <w:r w:rsidRPr="00DC3D59">
        <w:rPr>
          <w:rFonts w:ascii="Calibri" w:hAnsi="Calibri"/>
          <w:sz w:val="26"/>
          <w:szCs w:val="26"/>
        </w:rPr>
        <w:t>Travel costs will be paid within the rules.</w:t>
      </w:r>
    </w:p>
    <w:p w:rsidR="002E31A4" w:rsidRPr="00DC3D59" w:rsidRDefault="008E1FA1" w:rsidP="004C1A38">
      <w:pPr>
        <w:rPr>
          <w:rFonts w:ascii="Calibri" w:hAnsi="Calibri"/>
          <w:sz w:val="26"/>
          <w:szCs w:val="26"/>
        </w:rPr>
      </w:pPr>
      <w:hyperlink r:id="rId7" w:history="1">
        <w:r w:rsidR="00120B4B" w:rsidRPr="00DC3D59">
          <w:rPr>
            <w:rStyle w:val="Kpr"/>
            <w:rFonts w:ascii="Calibri" w:hAnsi="Calibri"/>
            <w:sz w:val="26"/>
            <w:szCs w:val="26"/>
          </w:rPr>
          <w:t>http://ec.europa.eu/programmes/erasmus-plus/tools/distance_en.htm</w:t>
        </w:r>
      </w:hyperlink>
    </w:p>
    <w:p w:rsidR="00E211F1" w:rsidRDefault="00E211F1" w:rsidP="004C1A38">
      <w:pPr>
        <w:rPr>
          <w:rFonts w:ascii="Calibri" w:hAnsi="Calibri"/>
          <w:b/>
          <w:sz w:val="32"/>
          <w:szCs w:val="32"/>
        </w:rPr>
      </w:pPr>
    </w:p>
    <w:p w:rsidR="00053FAD" w:rsidRDefault="00053FAD" w:rsidP="004C1A38">
      <w:pPr>
        <w:rPr>
          <w:rFonts w:ascii="Calibri" w:hAnsi="Calibri"/>
          <w:b/>
          <w:sz w:val="32"/>
          <w:szCs w:val="32"/>
        </w:rPr>
      </w:pPr>
    </w:p>
    <w:p w:rsidR="00E211F1" w:rsidRDefault="00E211F1" w:rsidP="004C1A38">
      <w:pPr>
        <w:rPr>
          <w:rFonts w:ascii="Calibri" w:hAnsi="Calibri"/>
          <w:b/>
          <w:sz w:val="32"/>
          <w:szCs w:val="32"/>
        </w:rPr>
      </w:pPr>
      <w:r>
        <w:rPr>
          <w:rFonts w:ascii="Calibri" w:hAnsi="Calibri"/>
          <w:b/>
          <w:sz w:val="32"/>
          <w:szCs w:val="32"/>
        </w:rPr>
        <w:t>APPLICATION</w:t>
      </w:r>
    </w:p>
    <w:p w:rsidR="00E211F1" w:rsidRDefault="00DC4E80" w:rsidP="004C1A38">
      <w:pPr>
        <w:rPr>
          <w:rFonts w:ascii="Calibri" w:hAnsi="Calibri"/>
          <w:sz w:val="28"/>
          <w:szCs w:val="32"/>
        </w:rPr>
      </w:pPr>
      <w:r w:rsidRPr="00A854DE">
        <w:rPr>
          <w:rFonts w:ascii="Calibri" w:hAnsi="Calibri"/>
          <w:sz w:val="28"/>
          <w:szCs w:val="32"/>
        </w:rPr>
        <w:lastRenderedPageBreak/>
        <w:t xml:space="preserve">You must complete application form and mandate. </w:t>
      </w:r>
    </w:p>
    <w:p w:rsidR="00A854DE" w:rsidRPr="00A854DE" w:rsidRDefault="00A854DE" w:rsidP="004C1A38">
      <w:pPr>
        <w:rPr>
          <w:rFonts w:ascii="Calibri" w:hAnsi="Calibri"/>
          <w:sz w:val="28"/>
          <w:szCs w:val="32"/>
        </w:rPr>
      </w:pPr>
      <w:r>
        <w:rPr>
          <w:rFonts w:ascii="Calibri" w:hAnsi="Calibri"/>
          <w:sz w:val="28"/>
          <w:szCs w:val="32"/>
        </w:rPr>
        <w:t>You must have PIC code!</w:t>
      </w:r>
    </w:p>
    <w:p w:rsidR="00DC3D59" w:rsidRPr="00A854DE" w:rsidRDefault="00DC3D59" w:rsidP="004C1A38">
      <w:pPr>
        <w:rPr>
          <w:rFonts w:ascii="Calibri" w:hAnsi="Calibri"/>
          <w:b/>
          <w:sz w:val="28"/>
          <w:szCs w:val="32"/>
        </w:rPr>
      </w:pPr>
      <w:r w:rsidRPr="00A854DE">
        <w:rPr>
          <w:rFonts w:ascii="Calibri" w:hAnsi="Calibri"/>
          <w:b/>
          <w:sz w:val="28"/>
          <w:szCs w:val="32"/>
        </w:rPr>
        <w:t xml:space="preserve">Deadline for </w:t>
      </w:r>
      <w:proofErr w:type="gramStart"/>
      <w:r w:rsidRPr="00A854DE">
        <w:rPr>
          <w:rFonts w:ascii="Calibri" w:hAnsi="Calibri"/>
          <w:b/>
          <w:sz w:val="28"/>
          <w:szCs w:val="32"/>
        </w:rPr>
        <w:t xml:space="preserve">application : </w:t>
      </w:r>
      <w:r w:rsidR="00E211F1" w:rsidRPr="00A854DE">
        <w:rPr>
          <w:rFonts w:ascii="Calibri" w:hAnsi="Calibri"/>
          <w:b/>
          <w:sz w:val="28"/>
          <w:szCs w:val="32"/>
        </w:rPr>
        <w:t>27</w:t>
      </w:r>
      <w:proofErr w:type="gramEnd"/>
      <w:r w:rsidR="00E211F1" w:rsidRPr="00A854DE">
        <w:rPr>
          <w:rFonts w:ascii="Calibri" w:hAnsi="Calibri"/>
          <w:b/>
          <w:sz w:val="28"/>
          <w:szCs w:val="32"/>
        </w:rPr>
        <w:t>.04.2014</w:t>
      </w:r>
    </w:p>
    <w:p w:rsidR="00E211F1" w:rsidRPr="00A854DE" w:rsidRDefault="00DC3D59" w:rsidP="004C1A38">
      <w:pPr>
        <w:rPr>
          <w:rFonts w:ascii="Calibri" w:hAnsi="Calibri"/>
          <w:sz w:val="28"/>
          <w:szCs w:val="32"/>
        </w:rPr>
      </w:pPr>
      <w:r w:rsidRPr="00A854DE">
        <w:rPr>
          <w:rFonts w:ascii="Calibri" w:hAnsi="Calibri"/>
          <w:b/>
          <w:sz w:val="28"/>
          <w:szCs w:val="32"/>
        </w:rPr>
        <w:t xml:space="preserve">CONTACT : </w:t>
      </w:r>
      <w:hyperlink r:id="rId8" w:history="1">
        <w:r w:rsidR="00E211F1" w:rsidRPr="00A854DE">
          <w:rPr>
            <w:rStyle w:val="Kpr"/>
            <w:rFonts w:ascii="Calibri" w:hAnsi="Calibri"/>
            <w:sz w:val="28"/>
            <w:szCs w:val="32"/>
          </w:rPr>
          <w:t>lawyersoffuture@yandex.com</w:t>
        </w:r>
      </w:hyperlink>
    </w:p>
    <w:p w:rsidR="00A854DE" w:rsidRDefault="00A854DE" w:rsidP="004C1A38">
      <w:pPr>
        <w:rPr>
          <w:rFonts w:ascii="Calibri" w:hAnsi="Calibri"/>
          <w:b/>
          <w:sz w:val="32"/>
          <w:szCs w:val="32"/>
        </w:rPr>
      </w:pPr>
    </w:p>
    <w:p w:rsidR="00B70E7C" w:rsidRPr="00DC3D59" w:rsidRDefault="00DC159C" w:rsidP="004C1A38">
      <w:pPr>
        <w:rPr>
          <w:rFonts w:ascii="Calibri" w:hAnsi="Calibri"/>
          <w:b/>
          <w:sz w:val="28"/>
          <w:szCs w:val="24"/>
        </w:rPr>
      </w:pPr>
      <w:r w:rsidRPr="002E31A4">
        <w:rPr>
          <w:rFonts w:ascii="Calibri" w:hAnsi="Calibri"/>
          <w:b/>
          <w:sz w:val="32"/>
          <w:szCs w:val="32"/>
        </w:rPr>
        <w:t>ABOUT ISTANBUL</w:t>
      </w:r>
    </w:p>
    <w:p w:rsidR="00B70E7C" w:rsidRPr="002E31A4" w:rsidRDefault="00DC3D59" w:rsidP="004C1A38">
      <w:pPr>
        <w:rPr>
          <w:rFonts w:ascii="Calibri" w:hAnsi="Calibri"/>
          <w:b/>
          <w:sz w:val="32"/>
          <w:szCs w:val="32"/>
        </w:rPr>
      </w:pPr>
      <w:r w:rsidRPr="002E31A4">
        <w:rPr>
          <w:rFonts w:ascii="Calibri" w:hAnsi="Calibri"/>
          <w:b/>
          <w:noProof/>
          <w:sz w:val="32"/>
          <w:szCs w:val="32"/>
          <w:lang w:eastAsia="tr-TR"/>
        </w:rPr>
        <w:drawing>
          <wp:anchor distT="0" distB="0" distL="114300" distR="114300" simplePos="0" relativeHeight="251658240" behindDoc="1" locked="0" layoutInCell="1" allowOverlap="1" wp14:anchorId="5E649794" wp14:editId="54180392">
            <wp:simplePos x="0" y="0"/>
            <wp:positionH relativeFrom="margin">
              <wp:posOffset>-90170</wp:posOffset>
            </wp:positionH>
            <wp:positionV relativeFrom="margin">
              <wp:posOffset>652780</wp:posOffset>
            </wp:positionV>
            <wp:extent cx="2495550" cy="1668780"/>
            <wp:effectExtent l="0" t="0" r="0" b="7620"/>
            <wp:wrapTight wrapText="bothSides">
              <wp:wrapPolygon edited="0">
                <wp:start x="0" y="0"/>
                <wp:lineTo x="0" y="21452"/>
                <wp:lineTo x="21435" y="21452"/>
                <wp:lineTo x="21435"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tan-ahmet-camii-fotoğrafları.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5550" cy="1668780"/>
                    </a:xfrm>
                    <a:prstGeom prst="rect">
                      <a:avLst/>
                    </a:prstGeom>
                  </pic:spPr>
                </pic:pic>
              </a:graphicData>
            </a:graphic>
            <wp14:sizeRelH relativeFrom="margin">
              <wp14:pctWidth>0</wp14:pctWidth>
            </wp14:sizeRelH>
            <wp14:sizeRelV relativeFrom="margin">
              <wp14:pctHeight>0</wp14:pctHeight>
            </wp14:sizeRelV>
          </wp:anchor>
        </w:drawing>
      </w:r>
      <w:r w:rsidR="00DC159C" w:rsidRPr="002E31A4">
        <w:rPr>
          <w:rFonts w:ascii="Calibri" w:hAnsi="Calibri"/>
          <w:b/>
          <w:sz w:val="32"/>
          <w:szCs w:val="32"/>
        </w:rPr>
        <w:t>THE BLUE MOSQUE;</w:t>
      </w:r>
    </w:p>
    <w:p w:rsidR="00120B4B" w:rsidRPr="00B70E7C" w:rsidRDefault="00120B4B" w:rsidP="004C1A38">
      <w:pPr>
        <w:rPr>
          <w:rFonts w:ascii="Calibri" w:hAnsi="Calibri"/>
          <w:color w:val="000000"/>
          <w:sz w:val="27"/>
          <w:szCs w:val="27"/>
          <w:shd w:val="clear" w:color="auto" w:fill="FFFFFF"/>
        </w:rPr>
      </w:pPr>
      <w:r w:rsidRPr="00B70E7C">
        <w:rPr>
          <w:rFonts w:ascii="Calibri" w:hAnsi="Calibri"/>
          <w:color w:val="000000"/>
          <w:sz w:val="27"/>
          <w:szCs w:val="27"/>
          <w:shd w:val="clear" w:color="auto" w:fill="FFFFFF"/>
        </w:rPr>
        <w:t>The Sultan Ahmed Mosque (Turkish: Sultanahmet Camii) is a historical mosque in Istanbul, the largest city in Turkey and the capital of the Ottoman Empire (from 1453 to 1923). The mosque is popularly known as the Blue Mosque for the blue tiles adorning the walls of its interior. It was built between 1609 and 1616, during the rule of Ahmed I. Like many other mosques, it also comprises a tomb of the founder, a madrasah and a hospice. While still used as a mosque, the Sultan Ahmed Mosque has also become a popular tourist attraction.</w:t>
      </w:r>
    </w:p>
    <w:p w:rsidR="002F3051" w:rsidRPr="00B70E7C" w:rsidRDefault="002F3051" w:rsidP="004C1A38">
      <w:pPr>
        <w:rPr>
          <w:rFonts w:ascii="Calibri" w:hAnsi="Calibri"/>
          <w:color w:val="000000"/>
          <w:sz w:val="27"/>
          <w:szCs w:val="27"/>
          <w:shd w:val="clear" w:color="auto" w:fill="FFFFFF"/>
        </w:rPr>
      </w:pPr>
    </w:p>
    <w:p w:rsidR="0072419E" w:rsidRPr="002E31A4" w:rsidRDefault="00A854DE" w:rsidP="00DC159C">
      <w:pPr>
        <w:rPr>
          <w:rFonts w:ascii="Calibri" w:hAnsi="Calibri"/>
          <w:b/>
          <w:sz w:val="32"/>
          <w:szCs w:val="32"/>
        </w:rPr>
      </w:pPr>
      <w:r w:rsidRPr="00B70E7C">
        <w:rPr>
          <w:rFonts w:ascii="Calibri" w:hAnsi="Calibri"/>
          <w:noProof/>
          <w:color w:val="000000"/>
          <w:sz w:val="27"/>
          <w:szCs w:val="27"/>
          <w:shd w:val="clear" w:color="auto" w:fill="FFFFFF"/>
          <w:lang w:eastAsia="tr-TR"/>
        </w:rPr>
        <w:drawing>
          <wp:anchor distT="0" distB="0" distL="114300" distR="114300" simplePos="0" relativeHeight="251659264" behindDoc="1" locked="0" layoutInCell="1" allowOverlap="1" wp14:anchorId="45B35434" wp14:editId="0BB21E8B">
            <wp:simplePos x="0" y="0"/>
            <wp:positionH relativeFrom="column">
              <wp:posOffset>-90170</wp:posOffset>
            </wp:positionH>
            <wp:positionV relativeFrom="paragraph">
              <wp:posOffset>353060</wp:posOffset>
            </wp:positionV>
            <wp:extent cx="1971675" cy="1380490"/>
            <wp:effectExtent l="0" t="0" r="9525" b="0"/>
            <wp:wrapThrough wrapText="bothSides">
              <wp:wrapPolygon edited="0">
                <wp:start x="0" y="0"/>
                <wp:lineTo x="0" y="21163"/>
                <wp:lineTo x="21496" y="21163"/>
                <wp:lineTo x="21496"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ia_Sophia_B12-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1675" cy="1380490"/>
                    </a:xfrm>
                    <a:prstGeom prst="rect">
                      <a:avLst/>
                    </a:prstGeom>
                  </pic:spPr>
                </pic:pic>
              </a:graphicData>
            </a:graphic>
            <wp14:sizeRelH relativeFrom="margin">
              <wp14:pctWidth>0</wp14:pctWidth>
            </wp14:sizeRelH>
            <wp14:sizeRelV relativeFrom="margin">
              <wp14:pctHeight>0</wp14:pctHeight>
            </wp14:sizeRelV>
          </wp:anchor>
        </w:drawing>
      </w:r>
      <w:r w:rsidR="00DC159C" w:rsidRPr="002E31A4">
        <w:rPr>
          <w:rFonts w:ascii="Calibri" w:hAnsi="Calibri"/>
          <w:b/>
          <w:sz w:val="32"/>
          <w:szCs w:val="32"/>
        </w:rPr>
        <w:t>HAGIA SOPHIA;</w:t>
      </w:r>
    </w:p>
    <w:p w:rsidR="00A854DE" w:rsidRDefault="0072419E" w:rsidP="00DC159C">
      <w:pPr>
        <w:rPr>
          <w:rFonts w:ascii="Calibri" w:hAnsi="Calibri"/>
          <w:color w:val="000000"/>
          <w:sz w:val="27"/>
          <w:szCs w:val="27"/>
          <w:shd w:val="clear" w:color="auto" w:fill="FFFFFF"/>
        </w:rPr>
      </w:pPr>
      <w:r w:rsidRPr="00B70E7C">
        <w:rPr>
          <w:rFonts w:ascii="Calibri" w:hAnsi="Calibri"/>
          <w:color w:val="000000"/>
          <w:sz w:val="27"/>
          <w:szCs w:val="27"/>
          <w:shd w:val="clear" w:color="auto" w:fill="FFFFFF"/>
        </w:rPr>
        <w:t xml:space="preserve">Hagia Sophia (from the Greek: </w:t>
      </w:r>
      <w:r w:rsidRPr="00B70E7C">
        <w:rPr>
          <w:rFonts w:ascii="Calibri" w:hAnsi="Calibri" w:cs="Arial"/>
          <w:color w:val="000000"/>
          <w:sz w:val="27"/>
          <w:szCs w:val="27"/>
          <w:shd w:val="clear" w:color="auto" w:fill="FFFFFF"/>
        </w:rPr>
        <w:t>Ἁ</w:t>
      </w:r>
      <w:r w:rsidRPr="00B70E7C">
        <w:rPr>
          <w:rFonts w:ascii="Calibri" w:hAnsi="Calibri"/>
          <w:color w:val="000000"/>
          <w:sz w:val="27"/>
          <w:szCs w:val="27"/>
          <w:shd w:val="clear" w:color="auto" w:fill="FFFFFF"/>
        </w:rPr>
        <w:t>γία Σοφία, "Holy Wisdom"; Latin: Sancta Sophia or Sancta Sapientia) is a former Orthodox patriarchal basilica, later a mosque and now a museum in Istanbul, Turkey. From the date of its dedication in 360 until 1453, it served as the cathedral of Constantinople, except between 1204 and 1261, when it was the cathedral of the Latin empire. The building was a mosque from 29 May 1453 until 1934, when it was secularized. It was opened as a museum on 1 February 1935.</w:t>
      </w:r>
    </w:p>
    <w:p w:rsidR="00A854DE" w:rsidRDefault="00A854DE" w:rsidP="00A854DE">
      <w:pPr>
        <w:jc w:val="both"/>
        <w:rPr>
          <w:rFonts w:ascii="Calibri" w:hAnsi="Calibri"/>
          <w:color w:val="000000"/>
          <w:sz w:val="27"/>
          <w:szCs w:val="27"/>
          <w:shd w:val="clear" w:color="auto" w:fill="FFFFFF"/>
        </w:rPr>
      </w:pPr>
    </w:p>
    <w:p w:rsidR="0072419E" w:rsidRPr="002E31A4" w:rsidRDefault="00DC159C" w:rsidP="00DC159C">
      <w:pPr>
        <w:rPr>
          <w:rFonts w:ascii="Calibri" w:hAnsi="Calibri"/>
          <w:b/>
          <w:sz w:val="32"/>
          <w:szCs w:val="32"/>
        </w:rPr>
      </w:pPr>
      <w:r w:rsidRPr="002E31A4">
        <w:rPr>
          <w:rFonts w:ascii="Calibri" w:hAnsi="Calibri"/>
          <w:b/>
          <w:sz w:val="32"/>
          <w:szCs w:val="32"/>
        </w:rPr>
        <w:t>THE TOPKAPI PALACE;</w:t>
      </w:r>
    </w:p>
    <w:p w:rsidR="008F48F3" w:rsidRPr="00B70E7C" w:rsidRDefault="00A854DE" w:rsidP="004C1A38">
      <w:pPr>
        <w:rPr>
          <w:rFonts w:ascii="Calibri" w:hAnsi="Calibri"/>
          <w:color w:val="000000"/>
          <w:sz w:val="27"/>
          <w:szCs w:val="27"/>
          <w:shd w:val="clear" w:color="auto" w:fill="FFFFFF"/>
        </w:rPr>
      </w:pPr>
      <w:r w:rsidRPr="002E31A4">
        <w:rPr>
          <w:rFonts w:ascii="Calibri" w:hAnsi="Calibri"/>
          <w:b/>
          <w:noProof/>
          <w:color w:val="000000"/>
          <w:sz w:val="27"/>
          <w:szCs w:val="27"/>
          <w:shd w:val="clear" w:color="auto" w:fill="FFFFFF"/>
          <w:lang w:eastAsia="tr-TR"/>
        </w:rPr>
        <w:drawing>
          <wp:anchor distT="0" distB="0" distL="114300" distR="114300" simplePos="0" relativeHeight="251660288" behindDoc="1" locked="0" layoutInCell="1" allowOverlap="1" wp14:anchorId="58CF27BD" wp14:editId="1E3451BB">
            <wp:simplePos x="0" y="0"/>
            <wp:positionH relativeFrom="column">
              <wp:posOffset>-90170</wp:posOffset>
            </wp:positionH>
            <wp:positionV relativeFrom="paragraph">
              <wp:posOffset>34290</wp:posOffset>
            </wp:positionV>
            <wp:extent cx="1934210" cy="857250"/>
            <wp:effectExtent l="0" t="0" r="8890" b="0"/>
            <wp:wrapThrough wrapText="bothSides">
              <wp:wrapPolygon edited="0">
                <wp:start x="0" y="0"/>
                <wp:lineTo x="0" y="21120"/>
                <wp:lineTo x="21487" y="21120"/>
                <wp:lineTo x="21487"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kapi_Palace_Seen_From_Har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210" cy="857250"/>
                    </a:xfrm>
                    <a:prstGeom prst="rect">
                      <a:avLst/>
                    </a:prstGeom>
                  </pic:spPr>
                </pic:pic>
              </a:graphicData>
            </a:graphic>
            <wp14:sizeRelH relativeFrom="margin">
              <wp14:pctWidth>0</wp14:pctWidth>
            </wp14:sizeRelH>
            <wp14:sizeRelV relativeFrom="margin">
              <wp14:pctHeight>0</wp14:pctHeight>
            </wp14:sizeRelV>
          </wp:anchor>
        </w:drawing>
      </w:r>
      <w:r w:rsidR="0072419E" w:rsidRPr="00B70E7C">
        <w:rPr>
          <w:rFonts w:ascii="Calibri" w:hAnsi="Calibri"/>
          <w:color w:val="000000"/>
          <w:sz w:val="27"/>
          <w:szCs w:val="27"/>
          <w:shd w:val="clear" w:color="auto" w:fill="FFFFFF"/>
        </w:rPr>
        <w:t>The Topkapı Palace is a palace in Istanbul, Turkey, which was the official and primary residence in the city of the Ottoman Sultans for 400 years of their 624-year reign, from 1465 to 1856.</w:t>
      </w:r>
    </w:p>
    <w:p w:rsidR="0072419E" w:rsidRPr="002E31A4" w:rsidRDefault="00B70E7C" w:rsidP="00DC159C">
      <w:pPr>
        <w:rPr>
          <w:rFonts w:ascii="Calibri" w:hAnsi="Calibri"/>
          <w:b/>
          <w:sz w:val="32"/>
          <w:szCs w:val="32"/>
        </w:rPr>
      </w:pPr>
      <w:r w:rsidRPr="002E31A4">
        <w:rPr>
          <w:rFonts w:ascii="Calibri" w:hAnsi="Calibri"/>
          <w:b/>
          <w:noProof/>
          <w:color w:val="000000"/>
          <w:sz w:val="27"/>
          <w:szCs w:val="27"/>
          <w:shd w:val="clear" w:color="auto" w:fill="FFFFFF"/>
          <w:lang w:eastAsia="tr-TR"/>
        </w:rPr>
        <w:drawing>
          <wp:anchor distT="0" distB="0" distL="114300" distR="114300" simplePos="0" relativeHeight="251661312" behindDoc="1" locked="0" layoutInCell="1" allowOverlap="1" wp14:anchorId="437D7C70" wp14:editId="401BC05C">
            <wp:simplePos x="0" y="0"/>
            <wp:positionH relativeFrom="column">
              <wp:posOffset>-4445</wp:posOffset>
            </wp:positionH>
            <wp:positionV relativeFrom="paragraph">
              <wp:posOffset>339725</wp:posOffset>
            </wp:positionV>
            <wp:extent cx="1828800" cy="1219200"/>
            <wp:effectExtent l="0" t="0" r="0" b="0"/>
            <wp:wrapThrough wrapText="bothSides">
              <wp:wrapPolygon edited="0">
                <wp:start x="0" y="0"/>
                <wp:lineTo x="0" y="21263"/>
                <wp:lineTo x="21375" y="21263"/>
                <wp:lineTo x="21375"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mabahçe-saray-beşiktaş.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DC159C" w:rsidRPr="002E31A4">
        <w:rPr>
          <w:rFonts w:ascii="Calibri" w:hAnsi="Calibri"/>
          <w:b/>
          <w:sz w:val="32"/>
          <w:szCs w:val="32"/>
        </w:rPr>
        <w:t>THE DOLMABAHCE PALACE;</w:t>
      </w:r>
    </w:p>
    <w:p w:rsidR="0072419E" w:rsidRPr="00B70E7C" w:rsidRDefault="0072419E" w:rsidP="004C1A38">
      <w:pPr>
        <w:rPr>
          <w:rFonts w:ascii="Calibri" w:hAnsi="Calibri"/>
          <w:color w:val="000000"/>
          <w:sz w:val="27"/>
          <w:szCs w:val="27"/>
          <w:shd w:val="clear" w:color="auto" w:fill="FFFFFF"/>
        </w:rPr>
      </w:pPr>
      <w:r w:rsidRPr="00B70E7C">
        <w:rPr>
          <w:rFonts w:ascii="Calibri" w:hAnsi="Calibri"/>
          <w:color w:val="000000"/>
          <w:sz w:val="27"/>
          <w:szCs w:val="27"/>
          <w:shd w:val="clear" w:color="auto" w:fill="FFFFFF"/>
        </w:rPr>
        <w:t>The Dolmabahçe Pala</w:t>
      </w:r>
      <w:r w:rsidR="00EA240B">
        <w:rPr>
          <w:rFonts w:ascii="Calibri" w:hAnsi="Calibri"/>
          <w:color w:val="000000"/>
          <w:sz w:val="27"/>
          <w:szCs w:val="27"/>
          <w:shd w:val="clear" w:color="auto" w:fill="FFFFFF"/>
        </w:rPr>
        <w:t>ce (Turkish: Dolmabahçe Sarayı)</w:t>
      </w:r>
      <w:r w:rsidRPr="00B70E7C">
        <w:rPr>
          <w:rFonts w:ascii="Calibri" w:hAnsi="Calibri"/>
          <w:color w:val="000000"/>
          <w:sz w:val="27"/>
          <w:szCs w:val="27"/>
          <w:shd w:val="clear" w:color="auto" w:fill="FFFFFF"/>
        </w:rPr>
        <w:t>in Istanbul, Turkey, located at the European side of the Bosporus, served as the main administrative center of the Ottoman Empire from 1856 to 1922, apart from a twenty-year interval (1889-1909) in which the Yıldız Palace was used.</w:t>
      </w:r>
    </w:p>
    <w:p w:rsidR="00B70E7C" w:rsidRDefault="00B70E7C" w:rsidP="004C1A38">
      <w:pPr>
        <w:rPr>
          <w:rFonts w:ascii="Calibri" w:hAnsi="Calibri"/>
          <w:color w:val="000000"/>
          <w:sz w:val="27"/>
          <w:szCs w:val="27"/>
          <w:shd w:val="clear" w:color="auto" w:fill="FFFFFF"/>
        </w:rPr>
      </w:pPr>
    </w:p>
    <w:p w:rsidR="00EA240B" w:rsidRPr="00B70E7C" w:rsidRDefault="00EA240B" w:rsidP="004C1A38">
      <w:pPr>
        <w:rPr>
          <w:rFonts w:ascii="Calibri" w:hAnsi="Calibri"/>
          <w:color w:val="000000"/>
          <w:sz w:val="27"/>
          <w:szCs w:val="27"/>
          <w:shd w:val="clear" w:color="auto" w:fill="FFFFFF"/>
        </w:rPr>
      </w:pPr>
    </w:p>
    <w:p w:rsidR="00B70E7C" w:rsidRPr="002E31A4" w:rsidRDefault="00A854DE" w:rsidP="004C1A38">
      <w:pPr>
        <w:rPr>
          <w:rFonts w:ascii="Calibri" w:hAnsi="Calibri"/>
          <w:b/>
          <w:sz w:val="32"/>
          <w:szCs w:val="32"/>
        </w:rPr>
      </w:pPr>
      <w:r w:rsidRPr="00B70E7C">
        <w:rPr>
          <w:rFonts w:ascii="Calibri" w:hAnsi="Calibri"/>
          <w:noProof/>
          <w:color w:val="000000"/>
          <w:sz w:val="27"/>
          <w:szCs w:val="27"/>
          <w:shd w:val="clear" w:color="auto" w:fill="FFFFFF"/>
          <w:lang w:eastAsia="tr-TR"/>
        </w:rPr>
        <w:drawing>
          <wp:anchor distT="0" distB="0" distL="114300" distR="114300" simplePos="0" relativeHeight="251662336" behindDoc="1" locked="0" layoutInCell="1" allowOverlap="1" wp14:anchorId="267B2971" wp14:editId="5DF18DBE">
            <wp:simplePos x="0" y="0"/>
            <wp:positionH relativeFrom="column">
              <wp:posOffset>-4445</wp:posOffset>
            </wp:positionH>
            <wp:positionV relativeFrom="paragraph">
              <wp:posOffset>353060</wp:posOffset>
            </wp:positionV>
            <wp:extent cx="1562100" cy="1170940"/>
            <wp:effectExtent l="0" t="0" r="0" b="0"/>
            <wp:wrapThrough wrapText="bothSides">
              <wp:wrapPolygon edited="0">
                <wp:start x="0" y="0"/>
                <wp:lineTo x="0" y="21085"/>
                <wp:lineTo x="21337" y="21085"/>
                <wp:lineTo x="21337"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anbul-arkeoloji-muzes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100" cy="1170940"/>
                    </a:xfrm>
                    <a:prstGeom prst="rect">
                      <a:avLst/>
                    </a:prstGeom>
                  </pic:spPr>
                </pic:pic>
              </a:graphicData>
            </a:graphic>
            <wp14:sizeRelH relativeFrom="page">
              <wp14:pctWidth>0</wp14:pctWidth>
            </wp14:sizeRelH>
            <wp14:sizeRelV relativeFrom="page">
              <wp14:pctHeight>0</wp14:pctHeight>
            </wp14:sizeRelV>
          </wp:anchor>
        </w:drawing>
      </w:r>
      <w:r w:rsidR="00DC159C" w:rsidRPr="002E31A4">
        <w:rPr>
          <w:rFonts w:ascii="Calibri" w:hAnsi="Calibri"/>
          <w:b/>
          <w:sz w:val="32"/>
          <w:szCs w:val="32"/>
        </w:rPr>
        <w:t>THE ISTANBUL ARCHAEOLOGY MUSEUMS;</w:t>
      </w:r>
    </w:p>
    <w:p w:rsidR="0072419E" w:rsidRPr="00B70E7C" w:rsidRDefault="0072419E" w:rsidP="004C1A38">
      <w:pPr>
        <w:rPr>
          <w:rFonts w:ascii="Calibri" w:hAnsi="Calibri"/>
          <w:color w:val="000000"/>
          <w:sz w:val="27"/>
          <w:szCs w:val="27"/>
          <w:shd w:val="clear" w:color="auto" w:fill="FFFFFF"/>
        </w:rPr>
      </w:pPr>
      <w:r w:rsidRPr="00B70E7C">
        <w:rPr>
          <w:rFonts w:ascii="Calibri" w:hAnsi="Calibri"/>
          <w:color w:val="000000"/>
          <w:sz w:val="27"/>
          <w:szCs w:val="27"/>
          <w:shd w:val="clear" w:color="auto" w:fill="FFFFFF"/>
        </w:rPr>
        <w:t>The Istanbul Archaeology Museums (Turkish: İstanbul Arkeoloji Müzeleri) is a group of three archeological museums located in the Eminönü district of Istanbul, Turkey, near Gülhane Park and Topkapı Palace. The Istanbul Archaeology Museums consists of three museums. It houses over one million objects that represent almost all of the eras and civilizations in world history.</w:t>
      </w:r>
    </w:p>
    <w:p w:rsidR="008F48F3" w:rsidRPr="00B70E7C" w:rsidRDefault="008F48F3" w:rsidP="004C1A38">
      <w:pPr>
        <w:rPr>
          <w:rFonts w:ascii="Calibri" w:hAnsi="Calibri"/>
          <w:color w:val="000000"/>
          <w:sz w:val="27"/>
          <w:szCs w:val="27"/>
          <w:shd w:val="clear" w:color="auto" w:fill="FFFFFF"/>
        </w:rPr>
      </w:pPr>
    </w:p>
    <w:p w:rsidR="0072419E" w:rsidRPr="002E31A4" w:rsidRDefault="00A854DE" w:rsidP="00DC159C">
      <w:pPr>
        <w:rPr>
          <w:rFonts w:ascii="Calibri" w:hAnsi="Calibri"/>
          <w:b/>
          <w:sz w:val="32"/>
          <w:szCs w:val="32"/>
        </w:rPr>
      </w:pPr>
      <w:r w:rsidRPr="00B70E7C">
        <w:rPr>
          <w:rFonts w:ascii="Calibri" w:hAnsi="Calibri"/>
          <w:noProof/>
          <w:color w:val="000000"/>
          <w:sz w:val="27"/>
          <w:szCs w:val="27"/>
          <w:shd w:val="clear" w:color="auto" w:fill="FFFFFF"/>
          <w:lang w:eastAsia="tr-TR"/>
        </w:rPr>
        <w:drawing>
          <wp:anchor distT="0" distB="0" distL="114300" distR="114300" simplePos="0" relativeHeight="251663360" behindDoc="1" locked="0" layoutInCell="1" allowOverlap="1" wp14:anchorId="58D10517" wp14:editId="65BD37F1">
            <wp:simplePos x="0" y="0"/>
            <wp:positionH relativeFrom="column">
              <wp:posOffset>-4445</wp:posOffset>
            </wp:positionH>
            <wp:positionV relativeFrom="paragraph">
              <wp:posOffset>348615</wp:posOffset>
            </wp:positionV>
            <wp:extent cx="2212975" cy="1476375"/>
            <wp:effectExtent l="0" t="0" r="0" b="9525"/>
            <wp:wrapThrough wrapText="bothSides">
              <wp:wrapPolygon edited="0">
                <wp:start x="0" y="0"/>
                <wp:lineTo x="0" y="21461"/>
                <wp:lineTo x="21383" y="21461"/>
                <wp:lineTo x="21383"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lı-çarsı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2975" cy="1476375"/>
                    </a:xfrm>
                    <a:prstGeom prst="rect">
                      <a:avLst/>
                    </a:prstGeom>
                  </pic:spPr>
                </pic:pic>
              </a:graphicData>
            </a:graphic>
            <wp14:sizeRelH relativeFrom="page">
              <wp14:pctWidth>0</wp14:pctWidth>
            </wp14:sizeRelH>
            <wp14:sizeRelV relativeFrom="page">
              <wp14:pctHeight>0</wp14:pctHeight>
            </wp14:sizeRelV>
          </wp:anchor>
        </w:drawing>
      </w:r>
      <w:r w:rsidR="00DC159C" w:rsidRPr="002E31A4">
        <w:rPr>
          <w:rFonts w:ascii="Calibri" w:hAnsi="Calibri"/>
          <w:b/>
          <w:sz w:val="32"/>
          <w:szCs w:val="32"/>
        </w:rPr>
        <w:t>THE GRAND BAZAAR;</w:t>
      </w:r>
    </w:p>
    <w:p w:rsidR="0072419E" w:rsidRPr="00B70E7C" w:rsidRDefault="00B70E7C" w:rsidP="004C1A38">
      <w:pPr>
        <w:rPr>
          <w:rFonts w:ascii="Calibri" w:hAnsi="Calibri"/>
          <w:color w:val="000000"/>
          <w:sz w:val="27"/>
          <w:szCs w:val="27"/>
          <w:shd w:val="clear" w:color="auto" w:fill="FFFFFF"/>
        </w:rPr>
      </w:pPr>
      <w:r w:rsidRPr="00B70E7C">
        <w:rPr>
          <w:rFonts w:ascii="Calibri" w:hAnsi="Calibri"/>
          <w:color w:val="000000"/>
          <w:sz w:val="27"/>
          <w:szCs w:val="27"/>
          <w:shd w:val="clear" w:color="auto" w:fill="FFFFFF"/>
        </w:rPr>
        <w:t xml:space="preserve">The Grand Bazaar </w:t>
      </w:r>
      <w:r w:rsidR="0072419E" w:rsidRPr="00B70E7C">
        <w:rPr>
          <w:rFonts w:ascii="Calibri" w:hAnsi="Calibri"/>
          <w:color w:val="000000"/>
          <w:sz w:val="27"/>
          <w:szCs w:val="27"/>
          <w:shd w:val="clear" w:color="auto" w:fill="FFFFFF"/>
        </w:rPr>
        <w:t xml:space="preserve">in Istanbul is one of the largest and oldest covered markets in the world, with more than 58 covered streets and over 1,200 shops which attract between 250,000 and </w:t>
      </w:r>
      <w:r w:rsidR="0072419E" w:rsidRPr="00B70E7C">
        <w:rPr>
          <w:rFonts w:ascii="Calibri" w:hAnsi="Calibri"/>
          <w:color w:val="000000"/>
          <w:sz w:val="27"/>
          <w:szCs w:val="27"/>
          <w:shd w:val="clear" w:color="auto" w:fill="FFFFFF"/>
        </w:rPr>
        <w:lastRenderedPageBreak/>
        <w:t xml:space="preserve">400,000 visitors daily. Opened in 1461, it is well known for its jewelry, pottery, spice, and carpet shops. Many of the stalls in the bazaar are grouped by the type of goods, with special areas for leather coats, gold jewelry and the like. The bazaar contains two </w:t>
      </w:r>
      <w:proofErr w:type="gramStart"/>
      <w:r w:rsidR="0072419E" w:rsidRPr="00B70E7C">
        <w:rPr>
          <w:rFonts w:ascii="Calibri" w:hAnsi="Calibri"/>
          <w:color w:val="000000"/>
          <w:sz w:val="27"/>
          <w:szCs w:val="27"/>
          <w:shd w:val="clear" w:color="auto" w:fill="FFFFFF"/>
        </w:rPr>
        <w:t>bedestens</w:t>
      </w:r>
      <w:r w:rsidRPr="00B70E7C">
        <w:rPr>
          <w:rFonts w:ascii="Calibri" w:hAnsi="Calibri"/>
          <w:color w:val="000000"/>
          <w:sz w:val="27"/>
          <w:szCs w:val="27"/>
          <w:shd w:val="clear" w:color="auto" w:fill="FFFFFF"/>
        </w:rPr>
        <w:t>,</w:t>
      </w:r>
      <w:r w:rsidR="0072419E" w:rsidRPr="00B70E7C">
        <w:rPr>
          <w:rFonts w:ascii="Calibri" w:hAnsi="Calibri"/>
          <w:color w:val="000000"/>
          <w:sz w:val="27"/>
          <w:szCs w:val="27"/>
          <w:shd w:val="clear" w:color="auto" w:fill="FFFFFF"/>
        </w:rPr>
        <w:t>the</w:t>
      </w:r>
      <w:proofErr w:type="gramEnd"/>
      <w:r w:rsidR="0072419E" w:rsidRPr="00B70E7C">
        <w:rPr>
          <w:rFonts w:ascii="Calibri" w:hAnsi="Calibri"/>
          <w:color w:val="000000"/>
          <w:sz w:val="27"/>
          <w:szCs w:val="27"/>
          <w:shd w:val="clear" w:color="auto" w:fill="FFFFFF"/>
        </w:rPr>
        <w:t xml:space="preserve"> first of which was constructed between 1455 and 1461 by the order of Sultan Mehmed the Conqueror. The bazaar was vastly enlarged in the 16th century, during the reign of Sultan Suleiman the Magnificent, and in 1894 underwent a major restoration following an earthquake.</w:t>
      </w:r>
    </w:p>
    <w:p w:rsidR="00F137CD" w:rsidRPr="002E31A4" w:rsidRDefault="00A854DE" w:rsidP="004C1A38">
      <w:pPr>
        <w:rPr>
          <w:rFonts w:ascii="Calibri" w:hAnsi="Calibri"/>
          <w:b/>
          <w:color w:val="000000"/>
          <w:sz w:val="28"/>
          <w:szCs w:val="27"/>
          <w:shd w:val="clear" w:color="auto" w:fill="FFFFFF"/>
        </w:rPr>
      </w:pPr>
      <w:r w:rsidRPr="00B70E7C">
        <w:rPr>
          <w:rFonts w:ascii="Calibri" w:hAnsi="Calibri"/>
          <w:noProof/>
          <w:color w:val="000000"/>
          <w:sz w:val="27"/>
          <w:szCs w:val="27"/>
          <w:shd w:val="clear" w:color="auto" w:fill="FFFFFF"/>
          <w:lang w:eastAsia="tr-TR"/>
        </w:rPr>
        <w:drawing>
          <wp:anchor distT="0" distB="0" distL="114300" distR="114300" simplePos="0" relativeHeight="251664384" behindDoc="1" locked="0" layoutInCell="1" allowOverlap="1" wp14:anchorId="2D8B5686" wp14:editId="558327A6">
            <wp:simplePos x="0" y="0"/>
            <wp:positionH relativeFrom="column">
              <wp:posOffset>-4445</wp:posOffset>
            </wp:positionH>
            <wp:positionV relativeFrom="paragraph">
              <wp:posOffset>319405</wp:posOffset>
            </wp:positionV>
            <wp:extent cx="1905000" cy="1367790"/>
            <wp:effectExtent l="0" t="0" r="0" b="3810"/>
            <wp:wrapThrough wrapText="bothSides">
              <wp:wrapPolygon edited="0">
                <wp:start x="0" y="0"/>
                <wp:lineTo x="0" y="21359"/>
                <wp:lineTo x="21384" y="21359"/>
                <wp:lineTo x="21384"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ısı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0" cy="1367790"/>
                    </a:xfrm>
                    <a:prstGeom prst="rect">
                      <a:avLst/>
                    </a:prstGeom>
                  </pic:spPr>
                </pic:pic>
              </a:graphicData>
            </a:graphic>
            <wp14:sizeRelH relativeFrom="page">
              <wp14:pctWidth>0</wp14:pctWidth>
            </wp14:sizeRelH>
            <wp14:sizeRelV relativeFrom="page">
              <wp14:pctHeight>0</wp14:pctHeight>
            </wp14:sizeRelV>
          </wp:anchor>
        </w:drawing>
      </w:r>
      <w:r w:rsidR="002E31A4" w:rsidRPr="002E31A4">
        <w:rPr>
          <w:rFonts w:ascii="Calibri" w:hAnsi="Calibri"/>
          <w:b/>
          <w:color w:val="000000"/>
          <w:sz w:val="28"/>
          <w:szCs w:val="27"/>
          <w:shd w:val="clear" w:color="auto" w:fill="FFFFFF"/>
        </w:rPr>
        <w:t xml:space="preserve">EGYPTIAN </w:t>
      </w:r>
      <w:proofErr w:type="gramStart"/>
      <w:r w:rsidR="002E31A4" w:rsidRPr="002E31A4">
        <w:rPr>
          <w:rFonts w:ascii="Calibri" w:hAnsi="Calibri"/>
          <w:b/>
          <w:color w:val="000000"/>
          <w:sz w:val="28"/>
          <w:szCs w:val="27"/>
          <w:shd w:val="clear" w:color="auto" w:fill="FFFFFF"/>
        </w:rPr>
        <w:t>BAZAAR ;</w:t>
      </w:r>
      <w:proofErr w:type="gramEnd"/>
    </w:p>
    <w:p w:rsidR="002E31A4" w:rsidRPr="00A854DE" w:rsidRDefault="0072419E" w:rsidP="00DC159C">
      <w:pPr>
        <w:rPr>
          <w:rFonts w:ascii="Calibri" w:hAnsi="Calibri"/>
          <w:color w:val="000000"/>
          <w:sz w:val="27"/>
          <w:szCs w:val="27"/>
          <w:shd w:val="clear" w:color="auto" w:fill="FFFFFF"/>
        </w:rPr>
      </w:pPr>
      <w:r w:rsidRPr="00B70E7C">
        <w:rPr>
          <w:rFonts w:ascii="Calibri" w:hAnsi="Calibri"/>
          <w:color w:val="000000"/>
          <w:sz w:val="27"/>
          <w:szCs w:val="27"/>
          <w:shd w:val="clear" w:color="auto" w:fill="FFFFFF"/>
        </w:rPr>
        <w:t>The Spice Bazaar, (Turkish: 'Mısır Çarşısı', or Egyptian Bazaar) in Istanbul, Turkey is one of the oldest bazaars in the city. Located in Eminönü, it is the second largest covered shopping complex after the Grand Bazaar. There are several documents suggesting the name of the bazaar was first "New Bazaar". However, due to the fact that many spices were imported via Egypt in the Ottoman period, the name "Mısır Çarşısı" was favoured by the public. The bazaar was (and still is) the center for spice trade in Istanbul.</w:t>
      </w:r>
    </w:p>
    <w:p w:rsidR="0072419E" w:rsidRPr="002E31A4" w:rsidRDefault="00A854DE" w:rsidP="00DC159C">
      <w:pPr>
        <w:rPr>
          <w:rFonts w:ascii="Calibri" w:hAnsi="Calibri"/>
          <w:b/>
          <w:sz w:val="32"/>
          <w:szCs w:val="32"/>
        </w:rPr>
      </w:pPr>
      <w:r w:rsidRPr="00B70E7C">
        <w:rPr>
          <w:rFonts w:ascii="Calibri" w:hAnsi="Calibri"/>
          <w:noProof/>
          <w:color w:val="000000"/>
          <w:sz w:val="27"/>
          <w:szCs w:val="27"/>
          <w:shd w:val="clear" w:color="auto" w:fill="FFFFFF"/>
          <w:lang w:eastAsia="tr-TR"/>
        </w:rPr>
        <w:drawing>
          <wp:anchor distT="0" distB="0" distL="114300" distR="114300" simplePos="0" relativeHeight="251665408" behindDoc="1" locked="0" layoutInCell="1" allowOverlap="1" wp14:anchorId="0FCB5DF0" wp14:editId="07DF7251">
            <wp:simplePos x="0" y="0"/>
            <wp:positionH relativeFrom="column">
              <wp:posOffset>-4445</wp:posOffset>
            </wp:positionH>
            <wp:positionV relativeFrom="paragraph">
              <wp:posOffset>271145</wp:posOffset>
            </wp:positionV>
            <wp:extent cx="2440940" cy="1323975"/>
            <wp:effectExtent l="0" t="0" r="0" b="9525"/>
            <wp:wrapTight wrapText="bothSides">
              <wp:wrapPolygon edited="0">
                <wp:start x="0" y="0"/>
                <wp:lineTo x="0" y="21445"/>
                <wp:lineTo x="21409" y="21445"/>
                <wp:lineTo x="21409"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ta-Tow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0940" cy="1323975"/>
                    </a:xfrm>
                    <a:prstGeom prst="rect">
                      <a:avLst/>
                    </a:prstGeom>
                  </pic:spPr>
                </pic:pic>
              </a:graphicData>
            </a:graphic>
            <wp14:sizeRelH relativeFrom="page">
              <wp14:pctWidth>0</wp14:pctWidth>
            </wp14:sizeRelH>
            <wp14:sizeRelV relativeFrom="page">
              <wp14:pctHeight>0</wp14:pctHeight>
            </wp14:sizeRelV>
          </wp:anchor>
        </w:drawing>
      </w:r>
      <w:r w:rsidR="00DC159C" w:rsidRPr="002E31A4">
        <w:rPr>
          <w:rFonts w:ascii="Calibri" w:hAnsi="Calibri"/>
          <w:b/>
          <w:sz w:val="32"/>
          <w:szCs w:val="32"/>
        </w:rPr>
        <w:t>GALATA TOWER;</w:t>
      </w:r>
    </w:p>
    <w:p w:rsidR="0072419E" w:rsidRPr="00B70E7C" w:rsidRDefault="0072419E" w:rsidP="004C1A38">
      <w:pPr>
        <w:rPr>
          <w:rFonts w:ascii="Calibri" w:hAnsi="Calibri"/>
          <w:color w:val="000000"/>
          <w:sz w:val="27"/>
          <w:szCs w:val="27"/>
          <w:shd w:val="clear" w:color="auto" w:fill="FFFFFF"/>
        </w:rPr>
      </w:pPr>
      <w:r w:rsidRPr="00B70E7C">
        <w:rPr>
          <w:rFonts w:ascii="Calibri" w:hAnsi="Calibri"/>
          <w:color w:val="000000"/>
          <w:sz w:val="27"/>
          <w:szCs w:val="27"/>
          <w:shd w:val="clear" w:color="auto" w:fill="FFFFFF"/>
        </w:rPr>
        <w:t>The Galata Tower (Galata Kulesi in Turkish) — called Christea Turris (the Tower of Christ in Latin) by the Genoese — is a medieval stone tower in the Galata district of Istanbul, Turkey, just to the north of the Golden Horn. One of the city's most striking landmarks, it is a high, cone-capped cylinder that dominates the skyline and affords a panoramic vista of Old Istanbul and its environs.</w:t>
      </w:r>
    </w:p>
    <w:p w:rsidR="008F48F3" w:rsidRPr="00B70E7C" w:rsidRDefault="008F48F3" w:rsidP="004C1A38">
      <w:pPr>
        <w:rPr>
          <w:rFonts w:ascii="Calibri" w:hAnsi="Calibri"/>
          <w:color w:val="000000"/>
          <w:sz w:val="27"/>
          <w:szCs w:val="27"/>
          <w:shd w:val="clear" w:color="auto" w:fill="FFFFFF"/>
        </w:rPr>
      </w:pPr>
    </w:p>
    <w:p w:rsidR="0072419E" w:rsidRPr="002E31A4" w:rsidRDefault="00A854DE" w:rsidP="00DC159C">
      <w:pPr>
        <w:rPr>
          <w:rFonts w:ascii="Calibri" w:hAnsi="Calibri"/>
          <w:b/>
          <w:sz w:val="32"/>
          <w:szCs w:val="32"/>
        </w:rPr>
      </w:pPr>
      <w:r w:rsidRPr="00DC3D59">
        <w:rPr>
          <w:rFonts w:ascii="Calibri" w:hAnsi="Calibri" w:cs="Arial"/>
          <w:noProof/>
          <w:color w:val="252525"/>
          <w:sz w:val="28"/>
          <w:szCs w:val="28"/>
          <w:shd w:val="clear" w:color="auto" w:fill="FFFFFF"/>
          <w:lang w:eastAsia="tr-TR"/>
        </w:rPr>
        <w:drawing>
          <wp:anchor distT="0" distB="0" distL="114300" distR="114300" simplePos="0" relativeHeight="251666432" behindDoc="1" locked="0" layoutInCell="1" allowOverlap="1" wp14:anchorId="47253B00" wp14:editId="7A555B31">
            <wp:simplePos x="0" y="0"/>
            <wp:positionH relativeFrom="column">
              <wp:posOffset>-61595</wp:posOffset>
            </wp:positionH>
            <wp:positionV relativeFrom="paragraph">
              <wp:posOffset>332105</wp:posOffset>
            </wp:positionV>
            <wp:extent cx="2562225" cy="1463675"/>
            <wp:effectExtent l="0" t="0" r="9525" b="3175"/>
            <wp:wrapThrough wrapText="bothSides">
              <wp:wrapPolygon edited="0">
                <wp:start x="0" y="0"/>
                <wp:lineTo x="0" y="21366"/>
                <wp:lineTo x="21520" y="21366"/>
                <wp:lineTo x="21520"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Istanbul_da_Üsküd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2225" cy="1463675"/>
                    </a:xfrm>
                    <a:prstGeom prst="rect">
                      <a:avLst/>
                    </a:prstGeom>
                  </pic:spPr>
                </pic:pic>
              </a:graphicData>
            </a:graphic>
            <wp14:sizeRelH relativeFrom="page">
              <wp14:pctWidth>0</wp14:pctWidth>
            </wp14:sizeRelH>
            <wp14:sizeRelV relativeFrom="page">
              <wp14:pctHeight>0</wp14:pctHeight>
            </wp14:sizeRelV>
          </wp:anchor>
        </w:drawing>
      </w:r>
      <w:r w:rsidR="00DC159C" w:rsidRPr="002E31A4">
        <w:rPr>
          <w:rFonts w:ascii="Calibri" w:hAnsi="Calibri"/>
          <w:b/>
          <w:sz w:val="32"/>
          <w:szCs w:val="32"/>
        </w:rPr>
        <w:t>THE MA</w:t>
      </w:r>
      <w:r w:rsidR="00620013">
        <w:rPr>
          <w:rFonts w:ascii="Calibri" w:hAnsi="Calibri" w:cs="Arial"/>
          <w:b/>
          <w:sz w:val="32"/>
          <w:szCs w:val="32"/>
        </w:rPr>
        <w:t>I</w:t>
      </w:r>
      <w:r w:rsidR="00DC159C" w:rsidRPr="002E31A4">
        <w:rPr>
          <w:rFonts w:ascii="Calibri" w:hAnsi="Calibri"/>
          <w:b/>
          <w:sz w:val="32"/>
          <w:szCs w:val="32"/>
        </w:rPr>
        <w:t>DEN'S TOWER </w:t>
      </w:r>
    </w:p>
    <w:p w:rsidR="002F3051" w:rsidRPr="00620013" w:rsidRDefault="002F3051" w:rsidP="004C1A38">
      <w:pPr>
        <w:rPr>
          <w:rFonts w:ascii="Calibri" w:hAnsi="Calibri"/>
          <w:sz w:val="28"/>
          <w:szCs w:val="28"/>
          <w:shd w:val="clear" w:color="auto" w:fill="FFFFFF"/>
        </w:rPr>
      </w:pPr>
      <w:r w:rsidRPr="00620013">
        <w:rPr>
          <w:rFonts w:ascii="Calibri" w:hAnsi="Calibri" w:cs="Arial"/>
          <w:sz w:val="28"/>
          <w:szCs w:val="28"/>
          <w:shd w:val="clear" w:color="auto" w:fill="FFFFFF"/>
        </w:rPr>
        <w:t>The</w:t>
      </w:r>
      <w:r w:rsidRPr="00620013">
        <w:rPr>
          <w:rStyle w:val="apple-converted-space"/>
          <w:rFonts w:ascii="Calibri" w:hAnsi="Calibri" w:cs="Arial"/>
          <w:sz w:val="28"/>
          <w:szCs w:val="28"/>
          <w:shd w:val="clear" w:color="auto" w:fill="FFFFFF"/>
        </w:rPr>
        <w:t> </w:t>
      </w:r>
      <w:r w:rsidRPr="00620013">
        <w:rPr>
          <w:rFonts w:ascii="Calibri" w:hAnsi="Calibri" w:cs="Arial"/>
          <w:bCs/>
          <w:sz w:val="28"/>
          <w:szCs w:val="28"/>
          <w:shd w:val="clear" w:color="auto" w:fill="FFFFFF"/>
        </w:rPr>
        <w:t>Maiden's Tower</w:t>
      </w:r>
      <w:r w:rsidRPr="00620013">
        <w:rPr>
          <w:rStyle w:val="apple-converted-space"/>
          <w:rFonts w:ascii="Calibri" w:hAnsi="Calibri" w:cs="Arial"/>
          <w:sz w:val="28"/>
          <w:szCs w:val="28"/>
          <w:shd w:val="clear" w:color="auto" w:fill="FFFFFF"/>
        </w:rPr>
        <w:t> </w:t>
      </w:r>
      <w:r w:rsidRPr="00620013">
        <w:rPr>
          <w:rFonts w:ascii="Calibri" w:hAnsi="Calibri" w:cs="Arial"/>
          <w:sz w:val="28"/>
          <w:szCs w:val="28"/>
          <w:shd w:val="clear" w:color="auto" w:fill="FFFFFF"/>
        </w:rPr>
        <w:t>(</w:t>
      </w:r>
      <w:hyperlink r:id="rId18" w:tooltip="Turkish language" w:history="1">
        <w:r w:rsidRPr="00620013">
          <w:rPr>
            <w:rStyle w:val="Kpr"/>
            <w:rFonts w:ascii="Calibri" w:hAnsi="Calibri" w:cs="Arial"/>
            <w:color w:val="auto"/>
            <w:sz w:val="28"/>
            <w:szCs w:val="28"/>
            <w:shd w:val="clear" w:color="auto" w:fill="FFFFFF"/>
          </w:rPr>
          <w:t>Turkish</w:t>
        </w:r>
      </w:hyperlink>
      <w:r w:rsidRPr="00620013">
        <w:rPr>
          <w:rFonts w:ascii="Calibri" w:hAnsi="Calibri" w:cs="Arial"/>
          <w:sz w:val="28"/>
          <w:szCs w:val="28"/>
          <w:shd w:val="clear" w:color="auto" w:fill="FFFFFF"/>
        </w:rPr>
        <w:t>:</w:t>
      </w:r>
      <w:r w:rsidRPr="00620013">
        <w:rPr>
          <w:rStyle w:val="apple-converted-space"/>
          <w:rFonts w:ascii="Calibri" w:hAnsi="Calibri" w:cs="Arial"/>
          <w:sz w:val="28"/>
          <w:szCs w:val="28"/>
          <w:shd w:val="clear" w:color="auto" w:fill="FFFFFF"/>
        </w:rPr>
        <w:t> </w:t>
      </w:r>
      <w:r w:rsidRPr="00620013">
        <w:rPr>
          <w:rFonts w:ascii="Calibri" w:hAnsi="Calibri" w:cs="Arial"/>
          <w:iCs/>
          <w:sz w:val="28"/>
          <w:szCs w:val="28"/>
          <w:shd w:val="clear" w:color="auto" w:fill="FFFFFF"/>
        </w:rPr>
        <w:t>Kız Kulesi</w:t>
      </w:r>
      <w:r w:rsidRPr="00620013">
        <w:rPr>
          <w:rFonts w:ascii="Calibri" w:hAnsi="Calibri" w:cs="Arial"/>
          <w:sz w:val="28"/>
          <w:szCs w:val="28"/>
          <w:shd w:val="clear" w:color="auto" w:fill="FFFFFF"/>
        </w:rPr>
        <w:t>), also known as</w:t>
      </w:r>
      <w:r w:rsidRPr="00620013">
        <w:rPr>
          <w:rStyle w:val="apple-converted-space"/>
          <w:rFonts w:ascii="Calibri" w:hAnsi="Calibri" w:cs="Arial"/>
          <w:sz w:val="28"/>
          <w:szCs w:val="28"/>
          <w:shd w:val="clear" w:color="auto" w:fill="FFFFFF"/>
        </w:rPr>
        <w:t> </w:t>
      </w:r>
      <w:r w:rsidRPr="00620013">
        <w:rPr>
          <w:rFonts w:ascii="Calibri" w:hAnsi="Calibri" w:cs="Arial"/>
          <w:bCs/>
          <w:sz w:val="28"/>
          <w:szCs w:val="28"/>
          <w:shd w:val="clear" w:color="auto" w:fill="FFFFFF"/>
        </w:rPr>
        <w:t>Leander's Tower</w:t>
      </w:r>
      <w:r w:rsidRPr="00620013">
        <w:rPr>
          <w:rStyle w:val="apple-converted-space"/>
          <w:rFonts w:ascii="Calibri" w:hAnsi="Calibri" w:cs="Arial"/>
          <w:sz w:val="28"/>
          <w:szCs w:val="28"/>
          <w:shd w:val="clear" w:color="auto" w:fill="FFFFFF"/>
        </w:rPr>
        <w:t> </w:t>
      </w:r>
      <w:r w:rsidRPr="00620013">
        <w:rPr>
          <w:rFonts w:ascii="Calibri" w:hAnsi="Calibri" w:cs="Arial"/>
          <w:sz w:val="28"/>
          <w:szCs w:val="28"/>
          <w:shd w:val="clear" w:color="auto" w:fill="FFFFFF"/>
        </w:rPr>
        <w:t>(</w:t>
      </w:r>
      <w:r w:rsidRPr="00620013">
        <w:rPr>
          <w:rFonts w:ascii="Calibri" w:hAnsi="Calibri" w:cs="Arial"/>
          <w:iCs/>
          <w:sz w:val="28"/>
          <w:szCs w:val="28"/>
          <w:shd w:val="clear" w:color="auto" w:fill="FFFFFF"/>
        </w:rPr>
        <w:t>Tower of Leandros</w:t>
      </w:r>
      <w:r w:rsidRPr="00620013">
        <w:rPr>
          <w:rFonts w:ascii="Calibri" w:hAnsi="Calibri" w:cs="Arial"/>
          <w:sz w:val="28"/>
          <w:szCs w:val="28"/>
          <w:shd w:val="clear" w:color="auto" w:fill="FFFFFF"/>
        </w:rPr>
        <w:t>) since the medieval</w:t>
      </w:r>
      <w:r w:rsidRPr="00620013">
        <w:rPr>
          <w:rStyle w:val="apple-converted-space"/>
          <w:rFonts w:ascii="Calibri" w:hAnsi="Calibri" w:cs="Arial"/>
          <w:sz w:val="28"/>
          <w:szCs w:val="28"/>
          <w:shd w:val="clear" w:color="auto" w:fill="FFFFFF"/>
        </w:rPr>
        <w:t> </w:t>
      </w:r>
      <w:hyperlink r:id="rId19" w:tooltip="Byzantine" w:history="1">
        <w:r w:rsidRPr="00620013">
          <w:rPr>
            <w:rStyle w:val="Kpr"/>
            <w:rFonts w:ascii="Calibri" w:hAnsi="Calibri" w:cs="Arial"/>
            <w:color w:val="auto"/>
            <w:sz w:val="28"/>
            <w:szCs w:val="28"/>
            <w:shd w:val="clear" w:color="auto" w:fill="FFFFFF"/>
          </w:rPr>
          <w:t>Byzantine</w:t>
        </w:r>
      </w:hyperlink>
      <w:r w:rsidR="00DC3D59" w:rsidRPr="00620013">
        <w:rPr>
          <w:rFonts w:ascii="Calibri" w:hAnsi="Calibri"/>
          <w:sz w:val="28"/>
          <w:szCs w:val="28"/>
        </w:rPr>
        <w:t xml:space="preserve"> </w:t>
      </w:r>
      <w:r w:rsidRPr="00620013">
        <w:rPr>
          <w:rFonts w:ascii="Calibri" w:hAnsi="Calibri" w:cs="Arial"/>
          <w:sz w:val="28"/>
          <w:szCs w:val="28"/>
          <w:shd w:val="clear" w:color="auto" w:fill="FFFFFF"/>
        </w:rPr>
        <w:t xml:space="preserve">period, is a tower lying on a small islet located </w:t>
      </w:r>
      <w:r w:rsidRPr="00620013">
        <w:rPr>
          <w:rFonts w:ascii="Calibri" w:hAnsi="Calibri" w:cs="Arial"/>
          <w:sz w:val="28"/>
          <w:szCs w:val="28"/>
          <w:shd w:val="clear" w:color="auto" w:fill="FFFFFF"/>
        </w:rPr>
        <w:lastRenderedPageBreak/>
        <w:t>at the southern entrance of the</w:t>
      </w:r>
      <w:r w:rsidRPr="00620013">
        <w:rPr>
          <w:rStyle w:val="apple-converted-space"/>
          <w:rFonts w:ascii="Calibri" w:hAnsi="Calibri" w:cs="Arial"/>
          <w:sz w:val="28"/>
          <w:szCs w:val="28"/>
          <w:shd w:val="clear" w:color="auto" w:fill="FFFFFF"/>
        </w:rPr>
        <w:t> </w:t>
      </w:r>
      <w:hyperlink r:id="rId20" w:tooltip="Bosphorus" w:history="1">
        <w:r w:rsidRPr="00620013">
          <w:rPr>
            <w:rStyle w:val="Kpr"/>
            <w:rFonts w:ascii="Calibri" w:hAnsi="Calibri" w:cs="Arial"/>
            <w:color w:val="auto"/>
            <w:sz w:val="28"/>
            <w:szCs w:val="28"/>
            <w:shd w:val="clear" w:color="auto" w:fill="FFFFFF"/>
          </w:rPr>
          <w:t>Bosphorus</w:t>
        </w:r>
      </w:hyperlink>
      <w:r w:rsidR="00DC3D59" w:rsidRPr="00620013">
        <w:rPr>
          <w:rFonts w:ascii="Calibri" w:hAnsi="Calibri"/>
          <w:sz w:val="28"/>
          <w:szCs w:val="28"/>
        </w:rPr>
        <w:t xml:space="preserve"> </w:t>
      </w:r>
      <w:r w:rsidRPr="00620013">
        <w:rPr>
          <w:rStyle w:val="apple-converted-space"/>
          <w:rFonts w:ascii="Calibri" w:hAnsi="Calibri" w:cs="Arial"/>
          <w:sz w:val="28"/>
          <w:szCs w:val="28"/>
          <w:shd w:val="clear" w:color="auto" w:fill="FFFFFF"/>
        </w:rPr>
        <w:t> </w:t>
      </w:r>
      <w:r w:rsidRPr="00620013">
        <w:rPr>
          <w:rFonts w:ascii="Calibri" w:hAnsi="Calibri" w:cs="Arial"/>
          <w:sz w:val="28"/>
          <w:szCs w:val="28"/>
          <w:shd w:val="clear" w:color="auto" w:fill="FFFFFF"/>
        </w:rPr>
        <w:t>strait 200 m (220 yd) from the coast of</w:t>
      </w:r>
      <w:r w:rsidR="00DC3D59" w:rsidRPr="00620013">
        <w:rPr>
          <w:rFonts w:ascii="Calibri" w:hAnsi="Calibri" w:cs="Arial"/>
          <w:sz w:val="28"/>
          <w:szCs w:val="28"/>
          <w:shd w:val="clear" w:color="auto" w:fill="FFFFFF"/>
        </w:rPr>
        <w:t xml:space="preserve"> </w:t>
      </w:r>
      <w:hyperlink r:id="rId21" w:tooltip="Üsküdar" w:history="1">
        <w:r w:rsidRPr="00620013">
          <w:rPr>
            <w:rStyle w:val="Kpr"/>
            <w:rFonts w:ascii="Calibri" w:hAnsi="Calibri" w:cs="Arial"/>
            <w:color w:val="auto"/>
            <w:sz w:val="28"/>
            <w:szCs w:val="28"/>
            <w:shd w:val="clear" w:color="auto" w:fill="FFFFFF"/>
          </w:rPr>
          <w:t>Üsküdar</w:t>
        </w:r>
      </w:hyperlink>
      <w:r w:rsidRPr="00620013">
        <w:rPr>
          <w:rStyle w:val="apple-converted-space"/>
          <w:rFonts w:ascii="Calibri" w:hAnsi="Calibri" w:cs="Arial"/>
          <w:sz w:val="28"/>
          <w:szCs w:val="28"/>
          <w:shd w:val="clear" w:color="auto" w:fill="FFFFFF"/>
        </w:rPr>
        <w:t> </w:t>
      </w:r>
      <w:r w:rsidRPr="00620013">
        <w:rPr>
          <w:rFonts w:ascii="Calibri" w:hAnsi="Calibri" w:cs="Arial"/>
          <w:sz w:val="28"/>
          <w:szCs w:val="28"/>
          <w:shd w:val="clear" w:color="auto" w:fill="FFFFFF"/>
        </w:rPr>
        <w:t>in</w:t>
      </w:r>
      <w:r w:rsidRPr="00620013">
        <w:rPr>
          <w:rStyle w:val="apple-converted-space"/>
          <w:rFonts w:ascii="Calibri" w:hAnsi="Calibri" w:cs="Arial"/>
          <w:sz w:val="28"/>
          <w:szCs w:val="28"/>
          <w:shd w:val="clear" w:color="auto" w:fill="FFFFFF"/>
        </w:rPr>
        <w:t> </w:t>
      </w:r>
      <w:hyperlink r:id="rId22" w:tooltip="Istanbul" w:history="1">
        <w:r w:rsidRPr="00620013">
          <w:rPr>
            <w:rStyle w:val="Kpr"/>
            <w:rFonts w:ascii="Calibri" w:hAnsi="Calibri" w:cs="Arial"/>
            <w:color w:val="auto"/>
            <w:sz w:val="28"/>
            <w:szCs w:val="28"/>
            <w:shd w:val="clear" w:color="auto" w:fill="FFFFFF"/>
          </w:rPr>
          <w:t>Istanbul</w:t>
        </w:r>
      </w:hyperlink>
      <w:r w:rsidRPr="00620013">
        <w:rPr>
          <w:rFonts w:ascii="Calibri" w:hAnsi="Calibri" w:cs="Arial"/>
          <w:sz w:val="28"/>
          <w:szCs w:val="28"/>
          <w:shd w:val="clear" w:color="auto" w:fill="FFFFFF"/>
        </w:rPr>
        <w:t>,</w:t>
      </w:r>
      <w:r w:rsidRPr="00620013">
        <w:rPr>
          <w:rStyle w:val="apple-converted-space"/>
          <w:rFonts w:ascii="Calibri" w:hAnsi="Calibri" w:cs="Arial"/>
          <w:sz w:val="28"/>
          <w:szCs w:val="28"/>
          <w:shd w:val="clear" w:color="auto" w:fill="FFFFFF"/>
        </w:rPr>
        <w:t> </w:t>
      </w:r>
      <w:hyperlink r:id="rId23" w:tooltip="Turkey" w:history="1">
        <w:r w:rsidRPr="00620013">
          <w:rPr>
            <w:rStyle w:val="Kpr"/>
            <w:rFonts w:ascii="Calibri" w:hAnsi="Calibri" w:cs="Arial"/>
            <w:color w:val="auto"/>
            <w:sz w:val="28"/>
            <w:szCs w:val="28"/>
            <w:shd w:val="clear" w:color="auto" w:fill="FFFFFF"/>
          </w:rPr>
          <w:t>Turkey</w:t>
        </w:r>
      </w:hyperlink>
      <w:r w:rsidRPr="00620013">
        <w:rPr>
          <w:rFonts w:ascii="Calibri" w:hAnsi="Calibri" w:cs="Arial"/>
          <w:sz w:val="28"/>
          <w:szCs w:val="28"/>
          <w:shd w:val="clear" w:color="auto" w:fill="FFFFFF"/>
        </w:rPr>
        <w:t>.</w:t>
      </w:r>
    </w:p>
    <w:p w:rsidR="008F48F3" w:rsidRPr="00B70E7C" w:rsidRDefault="008F48F3" w:rsidP="004C1A38">
      <w:pPr>
        <w:rPr>
          <w:rFonts w:ascii="Calibri" w:hAnsi="Calibri"/>
          <w:color w:val="000000"/>
          <w:sz w:val="27"/>
          <w:szCs w:val="27"/>
          <w:shd w:val="clear" w:color="auto" w:fill="FFFFFF"/>
        </w:rPr>
      </w:pPr>
    </w:p>
    <w:p w:rsidR="008F48F3" w:rsidRPr="00B70E7C" w:rsidRDefault="008F48F3" w:rsidP="004C1A38">
      <w:pPr>
        <w:rPr>
          <w:rFonts w:ascii="Calibri" w:hAnsi="Calibri"/>
          <w:color w:val="000000"/>
          <w:sz w:val="27"/>
          <w:szCs w:val="27"/>
          <w:shd w:val="clear" w:color="auto" w:fill="FFFFFF"/>
        </w:rPr>
      </w:pPr>
    </w:p>
    <w:p w:rsidR="0072419E" w:rsidRPr="002E31A4" w:rsidRDefault="00DC159C" w:rsidP="00DC159C">
      <w:pPr>
        <w:rPr>
          <w:rFonts w:ascii="Calibri" w:hAnsi="Calibri"/>
          <w:b/>
          <w:sz w:val="32"/>
          <w:szCs w:val="32"/>
        </w:rPr>
      </w:pPr>
      <w:r w:rsidRPr="002E31A4">
        <w:rPr>
          <w:rFonts w:ascii="Calibri" w:hAnsi="Calibri"/>
          <w:b/>
          <w:sz w:val="32"/>
          <w:szCs w:val="32"/>
        </w:rPr>
        <w:t>ORTAKOY;</w:t>
      </w:r>
    </w:p>
    <w:p w:rsidR="008F48F3" w:rsidRPr="00B70E7C" w:rsidRDefault="008F48F3" w:rsidP="004C1A38">
      <w:pPr>
        <w:rPr>
          <w:rFonts w:ascii="Calibri" w:hAnsi="Calibri"/>
          <w:color w:val="000000"/>
          <w:sz w:val="27"/>
          <w:szCs w:val="27"/>
          <w:shd w:val="clear" w:color="auto" w:fill="FFFFFF"/>
        </w:rPr>
      </w:pPr>
      <w:r w:rsidRPr="00B70E7C">
        <w:rPr>
          <w:rFonts w:ascii="Calibri" w:hAnsi="Calibri"/>
          <w:noProof/>
          <w:color w:val="000000"/>
          <w:sz w:val="27"/>
          <w:szCs w:val="27"/>
          <w:shd w:val="clear" w:color="auto" w:fill="FFFFFF"/>
          <w:lang w:eastAsia="tr-TR"/>
        </w:rPr>
        <w:drawing>
          <wp:anchor distT="0" distB="0" distL="114300" distR="114300" simplePos="0" relativeHeight="251667456" behindDoc="1" locked="0" layoutInCell="1" allowOverlap="1" wp14:anchorId="14B19EBC" wp14:editId="7D234612">
            <wp:simplePos x="0" y="0"/>
            <wp:positionH relativeFrom="column">
              <wp:posOffset>-4445</wp:posOffset>
            </wp:positionH>
            <wp:positionV relativeFrom="paragraph">
              <wp:posOffset>8255</wp:posOffset>
            </wp:positionV>
            <wp:extent cx="1790700" cy="1341120"/>
            <wp:effectExtent l="0" t="0" r="0" b="0"/>
            <wp:wrapThrough wrapText="bothSides">
              <wp:wrapPolygon edited="0">
                <wp:start x="0" y="0"/>
                <wp:lineTo x="0" y="21170"/>
                <wp:lineTo x="21370" y="21170"/>
                <wp:lineTo x="21370"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akoy-camii_50315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0700" cy="1341120"/>
                    </a:xfrm>
                    <a:prstGeom prst="rect">
                      <a:avLst/>
                    </a:prstGeom>
                  </pic:spPr>
                </pic:pic>
              </a:graphicData>
            </a:graphic>
            <wp14:sizeRelH relativeFrom="margin">
              <wp14:pctWidth>0</wp14:pctWidth>
            </wp14:sizeRelH>
            <wp14:sizeRelV relativeFrom="margin">
              <wp14:pctHeight>0</wp14:pctHeight>
            </wp14:sizeRelV>
          </wp:anchor>
        </w:drawing>
      </w:r>
      <w:r w:rsidR="0072419E" w:rsidRPr="00B70E7C">
        <w:rPr>
          <w:rFonts w:ascii="Calibri" w:hAnsi="Calibri"/>
          <w:color w:val="000000"/>
          <w:sz w:val="27"/>
          <w:szCs w:val="27"/>
          <w:shd w:val="clear" w:color="auto" w:fill="FFFFFF"/>
        </w:rPr>
        <w:t>Ortaköy is a neighbourhood, formerly a small village, within the Beşiktaş district of Istanbul, Turkey, located in the middle of the European bank of the Bosphorus. Ortaköy was a cosmopolitan area during the Ottoman era and the first decades of the Turkish Republic, with communities of Turks, Greeks, Armenians and Jews. The neighbourhood still hosts many different religious structures. It is also a popular spot for locals and tourists alike, with its art galleries, night clubs, cafés, bars, and restaurants.</w:t>
      </w:r>
    </w:p>
    <w:p w:rsidR="0072419E" w:rsidRPr="002E31A4" w:rsidRDefault="00DC159C" w:rsidP="00DC159C">
      <w:pPr>
        <w:rPr>
          <w:rFonts w:ascii="Calibri" w:hAnsi="Calibri"/>
          <w:b/>
          <w:sz w:val="32"/>
          <w:szCs w:val="32"/>
        </w:rPr>
      </w:pPr>
      <w:r w:rsidRPr="002E31A4">
        <w:rPr>
          <w:rFonts w:ascii="Calibri" w:hAnsi="Calibri"/>
          <w:b/>
          <w:sz w:val="32"/>
          <w:szCs w:val="32"/>
        </w:rPr>
        <w:t>BEYOGLU;</w:t>
      </w:r>
    </w:p>
    <w:p w:rsidR="0072419E" w:rsidRPr="00B70E7C" w:rsidRDefault="008F48F3" w:rsidP="004C1A38">
      <w:pPr>
        <w:rPr>
          <w:rFonts w:ascii="Calibri" w:hAnsi="Calibri"/>
          <w:color w:val="000000"/>
          <w:sz w:val="27"/>
          <w:szCs w:val="27"/>
          <w:shd w:val="clear" w:color="auto" w:fill="FFFFFF"/>
        </w:rPr>
      </w:pPr>
      <w:r w:rsidRPr="00B70E7C">
        <w:rPr>
          <w:rFonts w:ascii="Calibri" w:hAnsi="Calibri"/>
          <w:noProof/>
          <w:color w:val="000000"/>
          <w:sz w:val="27"/>
          <w:szCs w:val="27"/>
          <w:shd w:val="clear" w:color="auto" w:fill="FFFFFF"/>
          <w:lang w:eastAsia="tr-TR"/>
        </w:rPr>
        <w:drawing>
          <wp:anchor distT="0" distB="0" distL="114300" distR="114300" simplePos="0" relativeHeight="251668480" behindDoc="1" locked="0" layoutInCell="1" allowOverlap="1" wp14:anchorId="4D440E15" wp14:editId="46DD2B0C">
            <wp:simplePos x="0" y="0"/>
            <wp:positionH relativeFrom="column">
              <wp:posOffset>-4445</wp:posOffset>
            </wp:positionH>
            <wp:positionV relativeFrom="paragraph">
              <wp:posOffset>1905</wp:posOffset>
            </wp:positionV>
            <wp:extent cx="4247515" cy="1571625"/>
            <wp:effectExtent l="0" t="0" r="635" b="9525"/>
            <wp:wrapThrough wrapText="bothSides">
              <wp:wrapPolygon edited="0">
                <wp:start x="0" y="0"/>
                <wp:lineTo x="0" y="21469"/>
                <wp:lineTo x="21506" y="21469"/>
                <wp:lineTo x="21506"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caddesi-tramvay-facebook-kapak-fotograf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47515" cy="1571625"/>
                    </a:xfrm>
                    <a:prstGeom prst="rect">
                      <a:avLst/>
                    </a:prstGeom>
                  </pic:spPr>
                </pic:pic>
              </a:graphicData>
            </a:graphic>
            <wp14:sizeRelH relativeFrom="page">
              <wp14:pctWidth>0</wp14:pctWidth>
            </wp14:sizeRelH>
            <wp14:sizeRelV relativeFrom="page">
              <wp14:pctHeight>0</wp14:pctHeight>
            </wp14:sizeRelV>
          </wp:anchor>
        </w:drawing>
      </w:r>
      <w:r w:rsidR="0072419E" w:rsidRPr="00B70E7C">
        <w:rPr>
          <w:rFonts w:ascii="Calibri" w:hAnsi="Calibri"/>
          <w:color w:val="000000"/>
          <w:sz w:val="27"/>
          <w:szCs w:val="27"/>
          <w:shd w:val="clear" w:color="auto" w:fill="FFFFFF"/>
        </w:rPr>
        <w:t>Galata, and Beyoğlu further north with its main thoroughfare, the pedestrianized Istiklal Street, and the adjoining Taksim Square is the district of Istanbul north of Sultanahmet/Old City, across the Golden Horn. This district, especially Taksim Square is usually considered the “city center” of Istanbul. Primarily visited for its nightlife, this district has also its own share of sights and accommodation.</w:t>
      </w:r>
    </w:p>
    <w:p w:rsidR="002E31A4" w:rsidRPr="00DC3D59" w:rsidRDefault="002E31A4" w:rsidP="004C1A38">
      <w:pPr>
        <w:rPr>
          <w:rFonts w:ascii="Calibri" w:hAnsi="Calibri"/>
          <w:b/>
          <w:sz w:val="32"/>
          <w:szCs w:val="32"/>
        </w:rPr>
      </w:pPr>
      <w:r w:rsidRPr="00DC3D59">
        <w:rPr>
          <w:rFonts w:ascii="Calibri" w:hAnsi="Calibri"/>
          <w:b/>
          <w:noProof/>
          <w:color w:val="000000"/>
          <w:sz w:val="27"/>
          <w:szCs w:val="27"/>
          <w:shd w:val="clear" w:color="auto" w:fill="FFFFFF"/>
          <w:lang w:eastAsia="tr-TR"/>
        </w:rPr>
        <w:drawing>
          <wp:anchor distT="0" distB="0" distL="114300" distR="114300" simplePos="0" relativeHeight="251669504" behindDoc="1" locked="0" layoutInCell="1" allowOverlap="1" wp14:anchorId="64B04429" wp14:editId="5933C29E">
            <wp:simplePos x="0" y="0"/>
            <wp:positionH relativeFrom="column">
              <wp:posOffset>-4445</wp:posOffset>
            </wp:positionH>
            <wp:positionV relativeFrom="paragraph">
              <wp:posOffset>318770</wp:posOffset>
            </wp:positionV>
            <wp:extent cx="2324100" cy="1547495"/>
            <wp:effectExtent l="0" t="0" r="0" b="0"/>
            <wp:wrapThrough wrapText="bothSides">
              <wp:wrapPolygon edited="0">
                <wp:start x="0" y="0"/>
                <wp:lineTo x="0" y="21272"/>
                <wp:lineTo x="21423" y="21272"/>
                <wp:lineTo x="21423" y="0"/>
                <wp:lineTo x="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anbul-modern.jpg"/>
                    <pic:cNvPicPr/>
                  </pic:nvPicPr>
                  <pic:blipFill>
                    <a:blip r:embed="rId26">
                      <a:extLst>
                        <a:ext uri="{28A0092B-C50C-407E-A947-70E740481C1C}">
                          <a14:useLocalDpi xmlns:a14="http://schemas.microsoft.com/office/drawing/2010/main" val="0"/>
                        </a:ext>
                      </a:extLst>
                    </a:blip>
                    <a:stretch>
                      <a:fillRect/>
                    </a:stretch>
                  </pic:blipFill>
                  <pic:spPr>
                    <a:xfrm>
                      <a:off x="0" y="0"/>
                      <a:ext cx="2324100" cy="1547495"/>
                    </a:xfrm>
                    <a:prstGeom prst="rect">
                      <a:avLst/>
                    </a:prstGeom>
                  </pic:spPr>
                </pic:pic>
              </a:graphicData>
            </a:graphic>
            <wp14:sizeRelH relativeFrom="page">
              <wp14:pctWidth>0</wp14:pctWidth>
            </wp14:sizeRelH>
            <wp14:sizeRelV relativeFrom="page">
              <wp14:pctHeight>0</wp14:pctHeight>
            </wp14:sizeRelV>
          </wp:anchor>
        </w:drawing>
      </w:r>
      <w:r w:rsidR="00DC159C" w:rsidRPr="00DC3D59">
        <w:rPr>
          <w:rFonts w:ascii="Calibri" w:hAnsi="Calibri"/>
          <w:b/>
          <w:sz w:val="32"/>
          <w:szCs w:val="32"/>
        </w:rPr>
        <w:t>ISTANBUL MODERN ART MUSEUM;</w:t>
      </w:r>
    </w:p>
    <w:p w:rsidR="0072419E" w:rsidRPr="00B70E7C" w:rsidRDefault="0072419E" w:rsidP="004C1A38">
      <w:pPr>
        <w:rPr>
          <w:rFonts w:ascii="Calibri" w:hAnsi="Calibri"/>
          <w:color w:val="000000"/>
          <w:sz w:val="27"/>
          <w:szCs w:val="27"/>
          <w:shd w:val="clear" w:color="auto" w:fill="FFFFFF"/>
        </w:rPr>
      </w:pPr>
      <w:r w:rsidRPr="00B70E7C">
        <w:rPr>
          <w:rFonts w:ascii="Calibri" w:hAnsi="Calibri"/>
          <w:color w:val="000000"/>
          <w:sz w:val="27"/>
          <w:szCs w:val="27"/>
          <w:shd w:val="clear" w:color="auto" w:fill="FFFFFF"/>
        </w:rPr>
        <w:t>Istanbul Moder</w:t>
      </w:r>
      <w:r w:rsidR="002E31A4">
        <w:rPr>
          <w:rFonts w:ascii="Calibri" w:hAnsi="Calibri"/>
          <w:color w:val="000000"/>
          <w:sz w:val="27"/>
          <w:szCs w:val="27"/>
          <w:shd w:val="clear" w:color="auto" w:fill="FFFFFF"/>
        </w:rPr>
        <w:t>n Art MuseuM.</w:t>
      </w:r>
      <w:r w:rsidRPr="00B70E7C">
        <w:rPr>
          <w:rFonts w:ascii="Calibri" w:hAnsi="Calibri"/>
          <w:color w:val="000000"/>
          <w:sz w:val="27"/>
          <w:szCs w:val="27"/>
          <w:shd w:val="clear" w:color="auto" w:fill="FFFFFF"/>
        </w:rPr>
        <w:t xml:space="preserve"> İstanbul Modern, is a museum of contemporary art in Istanbul, Turkey, inaugurated on December 11, 2004. The museum, located in a converted </w:t>
      </w:r>
      <w:r w:rsidRPr="00B70E7C">
        <w:rPr>
          <w:rFonts w:ascii="Calibri" w:hAnsi="Calibri"/>
          <w:color w:val="000000"/>
          <w:sz w:val="27"/>
          <w:szCs w:val="27"/>
          <w:shd w:val="clear" w:color="auto" w:fill="FFFFFF"/>
        </w:rPr>
        <w:lastRenderedPageBreak/>
        <w:t>warehouse in Tophane district on the Bosphorus, is the first of its kind in Turkey. It is easily reached by tram. Istanbul Modern has exhibitions on two floors. The museum's permanent exhibition, along with the shop and the restaurant, is located on the top floor. Temporary exhibitions are located on the lower floor, along with the cinema and the library.</w:t>
      </w:r>
    </w:p>
    <w:sectPr w:rsidR="0072419E" w:rsidRPr="00B70E7C" w:rsidSect="00C30BE5">
      <w:pgSz w:w="16838" w:h="11906" w:orient="landscape"/>
      <w:pgMar w:top="1417" w:right="1417" w:bottom="1417" w:left="1417" w:header="708" w:footer="708" w:gutter="0"/>
      <w:pgBorders w:offsetFrom="page">
        <w:top w:val="threeDEngrave" w:sz="24" w:space="24" w:color="FF0000"/>
        <w:left w:val="threeDEngrave" w:sz="24" w:space="24" w:color="FF0000"/>
        <w:bottom w:val="threeDEngrave" w:sz="24" w:space="24" w:color="FF0000"/>
        <w:right w:val="threeDEngrave"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Impact">
    <w:panose1 w:val="020B0806030902050204"/>
    <w:charset w:val="A2"/>
    <w:family w:val="swiss"/>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C4BBE"/>
    <w:multiLevelType w:val="hybridMultilevel"/>
    <w:tmpl w:val="19BC8790"/>
    <w:lvl w:ilvl="0" w:tplc="041F0001">
      <w:start w:val="1"/>
      <w:numFmt w:val="bullet"/>
      <w:lvlText w:val=""/>
      <w:lvlJc w:val="left"/>
      <w:pPr>
        <w:ind w:left="810" w:hanging="360"/>
      </w:pPr>
      <w:rPr>
        <w:rFonts w:ascii="Symbol" w:hAnsi="Symbol" w:hint="default"/>
      </w:rPr>
    </w:lvl>
    <w:lvl w:ilvl="1" w:tplc="041F0003">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1">
    <w:nsid w:val="5B593CB2"/>
    <w:multiLevelType w:val="hybridMultilevel"/>
    <w:tmpl w:val="D0F498C0"/>
    <w:lvl w:ilvl="0" w:tplc="041F000F">
      <w:start w:val="1"/>
      <w:numFmt w:val="decimal"/>
      <w:lvlText w:val="%1."/>
      <w:lvlJc w:val="left"/>
      <w:pPr>
        <w:ind w:left="720" w:hanging="360"/>
      </w:pPr>
    </w:lvl>
    <w:lvl w:ilvl="1" w:tplc="A27A8D56">
      <w:numFmt w:val="bullet"/>
      <w:lvlText w:val="-"/>
      <w:lvlJc w:val="left"/>
      <w:pPr>
        <w:ind w:left="1440" w:hanging="360"/>
      </w:pPr>
      <w:rPr>
        <w:rFonts w:ascii="Verdana" w:eastAsiaTheme="minorEastAsia" w:hAnsi="Verdana" w:cstheme="minorBid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9216CFA"/>
    <w:multiLevelType w:val="hybridMultilevel"/>
    <w:tmpl w:val="7BBAF5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44C5159"/>
    <w:multiLevelType w:val="hybridMultilevel"/>
    <w:tmpl w:val="36BC155E"/>
    <w:lvl w:ilvl="0" w:tplc="041F0001">
      <w:start w:val="1"/>
      <w:numFmt w:val="bullet"/>
      <w:lvlText w:val=""/>
      <w:lvlJc w:val="left"/>
      <w:pPr>
        <w:ind w:left="810" w:hanging="360"/>
      </w:pPr>
      <w:rPr>
        <w:rFonts w:ascii="Symbol" w:hAnsi="Symbol"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B5B"/>
    <w:rsid w:val="00053FAD"/>
    <w:rsid w:val="000F5C76"/>
    <w:rsid w:val="00120B4B"/>
    <w:rsid w:val="0014172D"/>
    <w:rsid w:val="00257B5B"/>
    <w:rsid w:val="002E31A4"/>
    <w:rsid w:val="002F3051"/>
    <w:rsid w:val="004C1A38"/>
    <w:rsid w:val="0055282F"/>
    <w:rsid w:val="00577CFA"/>
    <w:rsid w:val="005838F9"/>
    <w:rsid w:val="005C7D8C"/>
    <w:rsid w:val="00620013"/>
    <w:rsid w:val="0062193B"/>
    <w:rsid w:val="006C47F4"/>
    <w:rsid w:val="0072419E"/>
    <w:rsid w:val="00881ADD"/>
    <w:rsid w:val="008E1FA1"/>
    <w:rsid w:val="008F48F3"/>
    <w:rsid w:val="00A71F5A"/>
    <w:rsid w:val="00A854DE"/>
    <w:rsid w:val="00B70E7C"/>
    <w:rsid w:val="00C20B31"/>
    <w:rsid w:val="00C30BE5"/>
    <w:rsid w:val="00DC067A"/>
    <w:rsid w:val="00DC159C"/>
    <w:rsid w:val="00DC3D59"/>
    <w:rsid w:val="00DC4E80"/>
    <w:rsid w:val="00E211F1"/>
    <w:rsid w:val="00E5467C"/>
    <w:rsid w:val="00EA240B"/>
    <w:rsid w:val="00F070F0"/>
    <w:rsid w:val="00F137CD"/>
    <w:rsid w:val="00F57A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6cf,#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CFA"/>
  </w:style>
  <w:style w:type="paragraph" w:styleId="Balk1">
    <w:name w:val="heading 1"/>
    <w:basedOn w:val="Normal"/>
    <w:next w:val="Normal"/>
    <w:link w:val="Balk1Char"/>
    <w:uiPriority w:val="9"/>
    <w:qFormat/>
    <w:rsid w:val="00577CFA"/>
    <w:pPr>
      <w:keepNext/>
      <w:keepLines/>
      <w:pBdr>
        <w:bottom w:val="single" w:sz="4" w:space="1" w:color="AD0101" w:themeColor="accent1"/>
      </w:pBdr>
      <w:spacing w:before="400" w:after="40" w:line="240" w:lineRule="auto"/>
      <w:outlineLvl w:val="0"/>
    </w:pPr>
    <w:rPr>
      <w:rFonts w:asciiTheme="majorHAnsi" w:eastAsiaTheme="majorEastAsia" w:hAnsiTheme="majorHAnsi" w:cstheme="majorBidi"/>
      <w:color w:val="810000" w:themeColor="accent1" w:themeShade="BF"/>
      <w:sz w:val="36"/>
      <w:szCs w:val="36"/>
    </w:rPr>
  </w:style>
  <w:style w:type="paragraph" w:styleId="Balk2">
    <w:name w:val="heading 2"/>
    <w:basedOn w:val="Normal"/>
    <w:next w:val="Normal"/>
    <w:link w:val="Balk2Char"/>
    <w:uiPriority w:val="9"/>
    <w:unhideWhenUsed/>
    <w:qFormat/>
    <w:rsid w:val="00577CFA"/>
    <w:pPr>
      <w:keepNext/>
      <w:keepLines/>
      <w:spacing w:before="160" w:after="0" w:line="240" w:lineRule="auto"/>
      <w:outlineLvl w:val="1"/>
    </w:pPr>
    <w:rPr>
      <w:rFonts w:asciiTheme="majorHAnsi" w:eastAsiaTheme="majorEastAsia" w:hAnsiTheme="majorHAnsi" w:cstheme="majorBidi"/>
      <w:color w:val="810000" w:themeColor="accent1" w:themeShade="BF"/>
      <w:sz w:val="28"/>
      <w:szCs w:val="28"/>
    </w:rPr>
  </w:style>
  <w:style w:type="paragraph" w:styleId="Balk3">
    <w:name w:val="heading 3"/>
    <w:basedOn w:val="Normal"/>
    <w:next w:val="Normal"/>
    <w:link w:val="Balk3Char"/>
    <w:uiPriority w:val="9"/>
    <w:unhideWhenUsed/>
    <w:qFormat/>
    <w:rsid w:val="00577CF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unhideWhenUsed/>
    <w:qFormat/>
    <w:rsid w:val="00577CF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577CF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577CF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577CF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577CF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577CF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5838F9"/>
  </w:style>
  <w:style w:type="character" w:customStyle="1" w:styleId="Balk1Char">
    <w:name w:val="Başlık 1 Char"/>
    <w:basedOn w:val="VarsaylanParagrafYazTipi"/>
    <w:link w:val="Balk1"/>
    <w:uiPriority w:val="9"/>
    <w:rsid w:val="00577CFA"/>
    <w:rPr>
      <w:rFonts w:asciiTheme="majorHAnsi" w:eastAsiaTheme="majorEastAsia" w:hAnsiTheme="majorHAnsi" w:cstheme="majorBidi"/>
      <w:color w:val="810000" w:themeColor="accent1" w:themeShade="BF"/>
      <w:sz w:val="36"/>
      <w:szCs w:val="36"/>
    </w:rPr>
  </w:style>
  <w:style w:type="character" w:customStyle="1" w:styleId="Balk2Char">
    <w:name w:val="Başlık 2 Char"/>
    <w:basedOn w:val="VarsaylanParagrafYazTipi"/>
    <w:link w:val="Balk2"/>
    <w:uiPriority w:val="9"/>
    <w:rsid w:val="00577CFA"/>
    <w:rPr>
      <w:rFonts w:asciiTheme="majorHAnsi" w:eastAsiaTheme="majorEastAsia" w:hAnsiTheme="majorHAnsi" w:cstheme="majorBidi"/>
      <w:color w:val="810000" w:themeColor="accent1" w:themeShade="BF"/>
      <w:sz w:val="28"/>
      <w:szCs w:val="28"/>
    </w:rPr>
  </w:style>
  <w:style w:type="character" w:customStyle="1" w:styleId="Balk3Char">
    <w:name w:val="Başlık 3 Char"/>
    <w:basedOn w:val="VarsaylanParagrafYazTipi"/>
    <w:link w:val="Balk3"/>
    <w:uiPriority w:val="9"/>
    <w:rsid w:val="00577CF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rsid w:val="00577CF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577CF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577CF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577CF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577CF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577CF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577CF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577CFA"/>
    <w:pPr>
      <w:spacing w:after="0" w:line="240" w:lineRule="auto"/>
      <w:contextualSpacing/>
    </w:pPr>
    <w:rPr>
      <w:rFonts w:asciiTheme="majorHAnsi" w:eastAsiaTheme="majorEastAsia" w:hAnsiTheme="majorHAnsi" w:cstheme="majorBidi"/>
      <w:color w:val="810000" w:themeColor="accent1" w:themeShade="BF"/>
      <w:spacing w:val="-7"/>
      <w:sz w:val="80"/>
      <w:szCs w:val="80"/>
    </w:rPr>
  </w:style>
  <w:style w:type="character" w:customStyle="1" w:styleId="KonuBalChar">
    <w:name w:val="Konu Başlığı Char"/>
    <w:basedOn w:val="VarsaylanParagrafYazTipi"/>
    <w:link w:val="KonuBal"/>
    <w:uiPriority w:val="10"/>
    <w:rsid w:val="00577CFA"/>
    <w:rPr>
      <w:rFonts w:asciiTheme="majorHAnsi" w:eastAsiaTheme="majorEastAsia" w:hAnsiTheme="majorHAnsi" w:cstheme="majorBidi"/>
      <w:color w:val="810000" w:themeColor="accent1" w:themeShade="BF"/>
      <w:spacing w:val="-7"/>
      <w:sz w:val="80"/>
      <w:szCs w:val="80"/>
    </w:rPr>
  </w:style>
  <w:style w:type="paragraph" w:styleId="AltKonuBal">
    <w:name w:val="Subtitle"/>
    <w:basedOn w:val="Normal"/>
    <w:next w:val="Normal"/>
    <w:link w:val="AltKonuBalChar"/>
    <w:uiPriority w:val="11"/>
    <w:qFormat/>
    <w:rsid w:val="00577CF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KonuBalChar">
    <w:name w:val="Alt Konu Başlığı Char"/>
    <w:basedOn w:val="VarsaylanParagrafYazTipi"/>
    <w:link w:val="AltKonuBal"/>
    <w:uiPriority w:val="11"/>
    <w:rsid w:val="00577CF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577CFA"/>
    <w:rPr>
      <w:b/>
      <w:bCs/>
    </w:rPr>
  </w:style>
  <w:style w:type="character" w:styleId="Vurgu">
    <w:name w:val="Emphasis"/>
    <w:basedOn w:val="VarsaylanParagrafYazTipi"/>
    <w:uiPriority w:val="20"/>
    <w:qFormat/>
    <w:rsid w:val="00577CFA"/>
    <w:rPr>
      <w:i/>
      <w:iCs/>
    </w:rPr>
  </w:style>
  <w:style w:type="paragraph" w:styleId="AralkYok">
    <w:name w:val="No Spacing"/>
    <w:uiPriority w:val="1"/>
    <w:qFormat/>
    <w:rsid w:val="00577CFA"/>
    <w:pPr>
      <w:spacing w:after="0" w:line="240" w:lineRule="auto"/>
    </w:pPr>
  </w:style>
  <w:style w:type="paragraph" w:styleId="Trnak">
    <w:name w:val="Quote"/>
    <w:basedOn w:val="Normal"/>
    <w:next w:val="Normal"/>
    <w:link w:val="TrnakChar"/>
    <w:uiPriority w:val="29"/>
    <w:qFormat/>
    <w:rsid w:val="00577CFA"/>
    <w:pPr>
      <w:spacing w:before="240" w:after="240" w:line="252" w:lineRule="auto"/>
      <w:ind w:left="864" w:right="864"/>
      <w:jc w:val="center"/>
    </w:pPr>
    <w:rPr>
      <w:i/>
      <w:iCs/>
    </w:rPr>
  </w:style>
  <w:style w:type="character" w:customStyle="1" w:styleId="TrnakChar">
    <w:name w:val="Tırnak Char"/>
    <w:basedOn w:val="VarsaylanParagrafYazTipi"/>
    <w:link w:val="Trnak"/>
    <w:uiPriority w:val="29"/>
    <w:rsid w:val="00577CFA"/>
    <w:rPr>
      <w:i/>
      <w:iCs/>
    </w:rPr>
  </w:style>
  <w:style w:type="paragraph" w:styleId="KeskinTrnak">
    <w:name w:val="Intense Quote"/>
    <w:basedOn w:val="Normal"/>
    <w:next w:val="Normal"/>
    <w:link w:val="KeskinTrnakChar"/>
    <w:uiPriority w:val="30"/>
    <w:qFormat/>
    <w:rsid w:val="00577CFA"/>
    <w:pPr>
      <w:spacing w:before="100" w:beforeAutospacing="1" w:after="240"/>
      <w:ind w:left="864" w:right="864"/>
      <w:jc w:val="center"/>
    </w:pPr>
    <w:rPr>
      <w:rFonts w:asciiTheme="majorHAnsi" w:eastAsiaTheme="majorEastAsia" w:hAnsiTheme="majorHAnsi" w:cstheme="majorBidi"/>
      <w:color w:val="AD0101" w:themeColor="accent1"/>
      <w:sz w:val="28"/>
      <w:szCs w:val="28"/>
    </w:rPr>
  </w:style>
  <w:style w:type="character" w:customStyle="1" w:styleId="KeskinTrnakChar">
    <w:name w:val="Keskin Tırnak Char"/>
    <w:basedOn w:val="VarsaylanParagrafYazTipi"/>
    <w:link w:val="KeskinTrnak"/>
    <w:uiPriority w:val="30"/>
    <w:rsid w:val="00577CFA"/>
    <w:rPr>
      <w:rFonts w:asciiTheme="majorHAnsi" w:eastAsiaTheme="majorEastAsia" w:hAnsiTheme="majorHAnsi" w:cstheme="majorBidi"/>
      <w:color w:val="AD0101" w:themeColor="accent1"/>
      <w:sz w:val="28"/>
      <w:szCs w:val="28"/>
    </w:rPr>
  </w:style>
  <w:style w:type="character" w:styleId="HafifVurgulama">
    <w:name w:val="Subtle Emphasis"/>
    <w:basedOn w:val="VarsaylanParagrafYazTipi"/>
    <w:uiPriority w:val="19"/>
    <w:qFormat/>
    <w:rsid w:val="00577CFA"/>
    <w:rPr>
      <w:i/>
      <w:iCs/>
      <w:color w:val="595959" w:themeColor="text1" w:themeTint="A6"/>
    </w:rPr>
  </w:style>
  <w:style w:type="character" w:styleId="GlVurgulama">
    <w:name w:val="Intense Emphasis"/>
    <w:basedOn w:val="VarsaylanParagrafYazTipi"/>
    <w:uiPriority w:val="21"/>
    <w:qFormat/>
    <w:rsid w:val="00577CFA"/>
    <w:rPr>
      <w:b/>
      <w:bCs/>
      <w:i/>
      <w:iCs/>
    </w:rPr>
  </w:style>
  <w:style w:type="character" w:styleId="HafifBavuru">
    <w:name w:val="Subtle Reference"/>
    <w:basedOn w:val="VarsaylanParagrafYazTipi"/>
    <w:uiPriority w:val="31"/>
    <w:qFormat/>
    <w:rsid w:val="00577CFA"/>
    <w:rPr>
      <w:smallCaps/>
      <w:color w:val="404040" w:themeColor="text1" w:themeTint="BF"/>
    </w:rPr>
  </w:style>
  <w:style w:type="character" w:styleId="GlBavuru">
    <w:name w:val="Intense Reference"/>
    <w:basedOn w:val="VarsaylanParagrafYazTipi"/>
    <w:uiPriority w:val="32"/>
    <w:qFormat/>
    <w:rsid w:val="00577CFA"/>
    <w:rPr>
      <w:b/>
      <w:bCs/>
      <w:smallCaps/>
      <w:u w:val="single"/>
    </w:rPr>
  </w:style>
  <w:style w:type="character" w:styleId="KitapBal">
    <w:name w:val="Book Title"/>
    <w:basedOn w:val="VarsaylanParagrafYazTipi"/>
    <w:uiPriority w:val="33"/>
    <w:qFormat/>
    <w:rsid w:val="00577CFA"/>
    <w:rPr>
      <w:b/>
      <w:bCs/>
      <w:smallCaps/>
    </w:rPr>
  </w:style>
  <w:style w:type="paragraph" w:styleId="TBal">
    <w:name w:val="TOC Heading"/>
    <w:basedOn w:val="Balk1"/>
    <w:next w:val="Normal"/>
    <w:uiPriority w:val="39"/>
    <w:semiHidden/>
    <w:unhideWhenUsed/>
    <w:qFormat/>
    <w:rsid w:val="00577CFA"/>
    <w:pPr>
      <w:outlineLvl w:val="9"/>
    </w:pPr>
  </w:style>
  <w:style w:type="character" w:styleId="AklamaBavurusu">
    <w:name w:val="annotation reference"/>
    <w:basedOn w:val="VarsaylanParagrafYazTipi"/>
    <w:uiPriority w:val="99"/>
    <w:semiHidden/>
    <w:unhideWhenUsed/>
    <w:rsid w:val="00577CFA"/>
    <w:rPr>
      <w:sz w:val="16"/>
      <w:szCs w:val="16"/>
    </w:rPr>
  </w:style>
  <w:style w:type="paragraph" w:styleId="AklamaMetni">
    <w:name w:val="annotation text"/>
    <w:basedOn w:val="Normal"/>
    <w:link w:val="AklamaMetniChar"/>
    <w:uiPriority w:val="99"/>
    <w:semiHidden/>
    <w:unhideWhenUsed/>
    <w:rsid w:val="00577CF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77CFA"/>
    <w:rPr>
      <w:sz w:val="20"/>
      <w:szCs w:val="20"/>
    </w:rPr>
  </w:style>
  <w:style w:type="paragraph" w:styleId="AklamaKonusu">
    <w:name w:val="annotation subject"/>
    <w:basedOn w:val="AklamaMetni"/>
    <w:next w:val="AklamaMetni"/>
    <w:link w:val="AklamaKonusuChar"/>
    <w:uiPriority w:val="99"/>
    <w:semiHidden/>
    <w:unhideWhenUsed/>
    <w:rsid w:val="00577CFA"/>
    <w:rPr>
      <w:b/>
      <w:bCs/>
    </w:rPr>
  </w:style>
  <w:style w:type="character" w:customStyle="1" w:styleId="AklamaKonusuChar">
    <w:name w:val="Açıklama Konusu Char"/>
    <w:basedOn w:val="AklamaMetniChar"/>
    <w:link w:val="AklamaKonusu"/>
    <w:uiPriority w:val="99"/>
    <w:semiHidden/>
    <w:rsid w:val="00577CFA"/>
    <w:rPr>
      <w:b/>
      <w:bCs/>
      <w:sz w:val="20"/>
      <w:szCs w:val="20"/>
    </w:rPr>
  </w:style>
  <w:style w:type="paragraph" w:styleId="BalonMetni">
    <w:name w:val="Balloon Text"/>
    <w:basedOn w:val="Normal"/>
    <w:link w:val="BalonMetniChar"/>
    <w:uiPriority w:val="99"/>
    <w:semiHidden/>
    <w:unhideWhenUsed/>
    <w:rsid w:val="00577CF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77CFA"/>
    <w:rPr>
      <w:rFonts w:ascii="Segoe UI" w:hAnsi="Segoe UI" w:cs="Segoe UI"/>
      <w:sz w:val="18"/>
      <w:szCs w:val="18"/>
    </w:rPr>
  </w:style>
  <w:style w:type="character" w:styleId="Kpr">
    <w:name w:val="Hyperlink"/>
    <w:basedOn w:val="VarsaylanParagrafYazTipi"/>
    <w:uiPriority w:val="99"/>
    <w:unhideWhenUsed/>
    <w:rsid w:val="00120B4B"/>
    <w:rPr>
      <w:color w:val="D26900" w:themeColor="hyperlink"/>
      <w:u w:val="single"/>
    </w:rPr>
  </w:style>
  <w:style w:type="paragraph" w:styleId="ListeParagraf">
    <w:name w:val="List Paragraph"/>
    <w:basedOn w:val="Normal"/>
    <w:uiPriority w:val="34"/>
    <w:qFormat/>
    <w:rsid w:val="00B70E7C"/>
    <w:pPr>
      <w:ind w:left="720"/>
      <w:contextualSpacing/>
    </w:pPr>
  </w:style>
  <w:style w:type="paragraph" w:styleId="NormalWeb">
    <w:name w:val="Normal (Web)"/>
    <w:basedOn w:val="Normal"/>
    <w:uiPriority w:val="99"/>
    <w:unhideWhenUsed/>
    <w:rsid w:val="00053FA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CFA"/>
  </w:style>
  <w:style w:type="paragraph" w:styleId="Balk1">
    <w:name w:val="heading 1"/>
    <w:basedOn w:val="Normal"/>
    <w:next w:val="Normal"/>
    <w:link w:val="Balk1Char"/>
    <w:uiPriority w:val="9"/>
    <w:qFormat/>
    <w:rsid w:val="00577CFA"/>
    <w:pPr>
      <w:keepNext/>
      <w:keepLines/>
      <w:pBdr>
        <w:bottom w:val="single" w:sz="4" w:space="1" w:color="AD0101" w:themeColor="accent1"/>
      </w:pBdr>
      <w:spacing w:before="400" w:after="40" w:line="240" w:lineRule="auto"/>
      <w:outlineLvl w:val="0"/>
    </w:pPr>
    <w:rPr>
      <w:rFonts w:asciiTheme="majorHAnsi" w:eastAsiaTheme="majorEastAsia" w:hAnsiTheme="majorHAnsi" w:cstheme="majorBidi"/>
      <w:color w:val="810000" w:themeColor="accent1" w:themeShade="BF"/>
      <w:sz w:val="36"/>
      <w:szCs w:val="36"/>
    </w:rPr>
  </w:style>
  <w:style w:type="paragraph" w:styleId="Balk2">
    <w:name w:val="heading 2"/>
    <w:basedOn w:val="Normal"/>
    <w:next w:val="Normal"/>
    <w:link w:val="Balk2Char"/>
    <w:uiPriority w:val="9"/>
    <w:unhideWhenUsed/>
    <w:qFormat/>
    <w:rsid w:val="00577CFA"/>
    <w:pPr>
      <w:keepNext/>
      <w:keepLines/>
      <w:spacing w:before="160" w:after="0" w:line="240" w:lineRule="auto"/>
      <w:outlineLvl w:val="1"/>
    </w:pPr>
    <w:rPr>
      <w:rFonts w:asciiTheme="majorHAnsi" w:eastAsiaTheme="majorEastAsia" w:hAnsiTheme="majorHAnsi" w:cstheme="majorBidi"/>
      <w:color w:val="810000" w:themeColor="accent1" w:themeShade="BF"/>
      <w:sz w:val="28"/>
      <w:szCs w:val="28"/>
    </w:rPr>
  </w:style>
  <w:style w:type="paragraph" w:styleId="Balk3">
    <w:name w:val="heading 3"/>
    <w:basedOn w:val="Normal"/>
    <w:next w:val="Normal"/>
    <w:link w:val="Balk3Char"/>
    <w:uiPriority w:val="9"/>
    <w:unhideWhenUsed/>
    <w:qFormat/>
    <w:rsid w:val="00577CF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unhideWhenUsed/>
    <w:qFormat/>
    <w:rsid w:val="00577CF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577CF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577CF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577CF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577CF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577CF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5838F9"/>
  </w:style>
  <w:style w:type="character" w:customStyle="1" w:styleId="Balk1Char">
    <w:name w:val="Başlık 1 Char"/>
    <w:basedOn w:val="VarsaylanParagrafYazTipi"/>
    <w:link w:val="Balk1"/>
    <w:uiPriority w:val="9"/>
    <w:rsid w:val="00577CFA"/>
    <w:rPr>
      <w:rFonts w:asciiTheme="majorHAnsi" w:eastAsiaTheme="majorEastAsia" w:hAnsiTheme="majorHAnsi" w:cstheme="majorBidi"/>
      <w:color w:val="810000" w:themeColor="accent1" w:themeShade="BF"/>
      <w:sz w:val="36"/>
      <w:szCs w:val="36"/>
    </w:rPr>
  </w:style>
  <w:style w:type="character" w:customStyle="1" w:styleId="Balk2Char">
    <w:name w:val="Başlık 2 Char"/>
    <w:basedOn w:val="VarsaylanParagrafYazTipi"/>
    <w:link w:val="Balk2"/>
    <w:uiPriority w:val="9"/>
    <w:rsid w:val="00577CFA"/>
    <w:rPr>
      <w:rFonts w:asciiTheme="majorHAnsi" w:eastAsiaTheme="majorEastAsia" w:hAnsiTheme="majorHAnsi" w:cstheme="majorBidi"/>
      <w:color w:val="810000" w:themeColor="accent1" w:themeShade="BF"/>
      <w:sz w:val="28"/>
      <w:szCs w:val="28"/>
    </w:rPr>
  </w:style>
  <w:style w:type="character" w:customStyle="1" w:styleId="Balk3Char">
    <w:name w:val="Başlık 3 Char"/>
    <w:basedOn w:val="VarsaylanParagrafYazTipi"/>
    <w:link w:val="Balk3"/>
    <w:uiPriority w:val="9"/>
    <w:rsid w:val="00577CF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rsid w:val="00577CF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577CF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577CF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577CF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577CF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577CF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577CF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577CFA"/>
    <w:pPr>
      <w:spacing w:after="0" w:line="240" w:lineRule="auto"/>
      <w:contextualSpacing/>
    </w:pPr>
    <w:rPr>
      <w:rFonts w:asciiTheme="majorHAnsi" w:eastAsiaTheme="majorEastAsia" w:hAnsiTheme="majorHAnsi" w:cstheme="majorBidi"/>
      <w:color w:val="810000" w:themeColor="accent1" w:themeShade="BF"/>
      <w:spacing w:val="-7"/>
      <w:sz w:val="80"/>
      <w:szCs w:val="80"/>
    </w:rPr>
  </w:style>
  <w:style w:type="character" w:customStyle="1" w:styleId="KonuBalChar">
    <w:name w:val="Konu Başlığı Char"/>
    <w:basedOn w:val="VarsaylanParagrafYazTipi"/>
    <w:link w:val="KonuBal"/>
    <w:uiPriority w:val="10"/>
    <w:rsid w:val="00577CFA"/>
    <w:rPr>
      <w:rFonts w:asciiTheme="majorHAnsi" w:eastAsiaTheme="majorEastAsia" w:hAnsiTheme="majorHAnsi" w:cstheme="majorBidi"/>
      <w:color w:val="810000" w:themeColor="accent1" w:themeShade="BF"/>
      <w:spacing w:val="-7"/>
      <w:sz w:val="80"/>
      <w:szCs w:val="80"/>
    </w:rPr>
  </w:style>
  <w:style w:type="paragraph" w:styleId="AltKonuBal">
    <w:name w:val="Subtitle"/>
    <w:basedOn w:val="Normal"/>
    <w:next w:val="Normal"/>
    <w:link w:val="AltKonuBalChar"/>
    <w:uiPriority w:val="11"/>
    <w:qFormat/>
    <w:rsid w:val="00577CF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KonuBalChar">
    <w:name w:val="Alt Konu Başlığı Char"/>
    <w:basedOn w:val="VarsaylanParagrafYazTipi"/>
    <w:link w:val="AltKonuBal"/>
    <w:uiPriority w:val="11"/>
    <w:rsid w:val="00577CF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577CFA"/>
    <w:rPr>
      <w:b/>
      <w:bCs/>
    </w:rPr>
  </w:style>
  <w:style w:type="character" w:styleId="Vurgu">
    <w:name w:val="Emphasis"/>
    <w:basedOn w:val="VarsaylanParagrafYazTipi"/>
    <w:uiPriority w:val="20"/>
    <w:qFormat/>
    <w:rsid w:val="00577CFA"/>
    <w:rPr>
      <w:i/>
      <w:iCs/>
    </w:rPr>
  </w:style>
  <w:style w:type="paragraph" w:styleId="AralkYok">
    <w:name w:val="No Spacing"/>
    <w:uiPriority w:val="1"/>
    <w:qFormat/>
    <w:rsid w:val="00577CFA"/>
    <w:pPr>
      <w:spacing w:after="0" w:line="240" w:lineRule="auto"/>
    </w:pPr>
  </w:style>
  <w:style w:type="paragraph" w:styleId="Trnak">
    <w:name w:val="Quote"/>
    <w:basedOn w:val="Normal"/>
    <w:next w:val="Normal"/>
    <w:link w:val="TrnakChar"/>
    <w:uiPriority w:val="29"/>
    <w:qFormat/>
    <w:rsid w:val="00577CFA"/>
    <w:pPr>
      <w:spacing w:before="240" w:after="240" w:line="252" w:lineRule="auto"/>
      <w:ind w:left="864" w:right="864"/>
      <w:jc w:val="center"/>
    </w:pPr>
    <w:rPr>
      <w:i/>
      <w:iCs/>
    </w:rPr>
  </w:style>
  <w:style w:type="character" w:customStyle="1" w:styleId="TrnakChar">
    <w:name w:val="Tırnak Char"/>
    <w:basedOn w:val="VarsaylanParagrafYazTipi"/>
    <w:link w:val="Trnak"/>
    <w:uiPriority w:val="29"/>
    <w:rsid w:val="00577CFA"/>
    <w:rPr>
      <w:i/>
      <w:iCs/>
    </w:rPr>
  </w:style>
  <w:style w:type="paragraph" w:styleId="KeskinTrnak">
    <w:name w:val="Intense Quote"/>
    <w:basedOn w:val="Normal"/>
    <w:next w:val="Normal"/>
    <w:link w:val="KeskinTrnakChar"/>
    <w:uiPriority w:val="30"/>
    <w:qFormat/>
    <w:rsid w:val="00577CFA"/>
    <w:pPr>
      <w:spacing w:before="100" w:beforeAutospacing="1" w:after="240"/>
      <w:ind w:left="864" w:right="864"/>
      <w:jc w:val="center"/>
    </w:pPr>
    <w:rPr>
      <w:rFonts w:asciiTheme="majorHAnsi" w:eastAsiaTheme="majorEastAsia" w:hAnsiTheme="majorHAnsi" w:cstheme="majorBidi"/>
      <w:color w:val="AD0101" w:themeColor="accent1"/>
      <w:sz w:val="28"/>
      <w:szCs w:val="28"/>
    </w:rPr>
  </w:style>
  <w:style w:type="character" w:customStyle="1" w:styleId="KeskinTrnakChar">
    <w:name w:val="Keskin Tırnak Char"/>
    <w:basedOn w:val="VarsaylanParagrafYazTipi"/>
    <w:link w:val="KeskinTrnak"/>
    <w:uiPriority w:val="30"/>
    <w:rsid w:val="00577CFA"/>
    <w:rPr>
      <w:rFonts w:asciiTheme="majorHAnsi" w:eastAsiaTheme="majorEastAsia" w:hAnsiTheme="majorHAnsi" w:cstheme="majorBidi"/>
      <w:color w:val="AD0101" w:themeColor="accent1"/>
      <w:sz w:val="28"/>
      <w:szCs w:val="28"/>
    </w:rPr>
  </w:style>
  <w:style w:type="character" w:styleId="HafifVurgulama">
    <w:name w:val="Subtle Emphasis"/>
    <w:basedOn w:val="VarsaylanParagrafYazTipi"/>
    <w:uiPriority w:val="19"/>
    <w:qFormat/>
    <w:rsid w:val="00577CFA"/>
    <w:rPr>
      <w:i/>
      <w:iCs/>
      <w:color w:val="595959" w:themeColor="text1" w:themeTint="A6"/>
    </w:rPr>
  </w:style>
  <w:style w:type="character" w:styleId="GlVurgulama">
    <w:name w:val="Intense Emphasis"/>
    <w:basedOn w:val="VarsaylanParagrafYazTipi"/>
    <w:uiPriority w:val="21"/>
    <w:qFormat/>
    <w:rsid w:val="00577CFA"/>
    <w:rPr>
      <w:b/>
      <w:bCs/>
      <w:i/>
      <w:iCs/>
    </w:rPr>
  </w:style>
  <w:style w:type="character" w:styleId="HafifBavuru">
    <w:name w:val="Subtle Reference"/>
    <w:basedOn w:val="VarsaylanParagrafYazTipi"/>
    <w:uiPriority w:val="31"/>
    <w:qFormat/>
    <w:rsid w:val="00577CFA"/>
    <w:rPr>
      <w:smallCaps/>
      <w:color w:val="404040" w:themeColor="text1" w:themeTint="BF"/>
    </w:rPr>
  </w:style>
  <w:style w:type="character" w:styleId="GlBavuru">
    <w:name w:val="Intense Reference"/>
    <w:basedOn w:val="VarsaylanParagrafYazTipi"/>
    <w:uiPriority w:val="32"/>
    <w:qFormat/>
    <w:rsid w:val="00577CFA"/>
    <w:rPr>
      <w:b/>
      <w:bCs/>
      <w:smallCaps/>
      <w:u w:val="single"/>
    </w:rPr>
  </w:style>
  <w:style w:type="character" w:styleId="KitapBal">
    <w:name w:val="Book Title"/>
    <w:basedOn w:val="VarsaylanParagrafYazTipi"/>
    <w:uiPriority w:val="33"/>
    <w:qFormat/>
    <w:rsid w:val="00577CFA"/>
    <w:rPr>
      <w:b/>
      <w:bCs/>
      <w:smallCaps/>
    </w:rPr>
  </w:style>
  <w:style w:type="paragraph" w:styleId="TBal">
    <w:name w:val="TOC Heading"/>
    <w:basedOn w:val="Balk1"/>
    <w:next w:val="Normal"/>
    <w:uiPriority w:val="39"/>
    <w:semiHidden/>
    <w:unhideWhenUsed/>
    <w:qFormat/>
    <w:rsid w:val="00577CFA"/>
    <w:pPr>
      <w:outlineLvl w:val="9"/>
    </w:pPr>
  </w:style>
  <w:style w:type="character" w:styleId="AklamaBavurusu">
    <w:name w:val="annotation reference"/>
    <w:basedOn w:val="VarsaylanParagrafYazTipi"/>
    <w:uiPriority w:val="99"/>
    <w:semiHidden/>
    <w:unhideWhenUsed/>
    <w:rsid w:val="00577CFA"/>
    <w:rPr>
      <w:sz w:val="16"/>
      <w:szCs w:val="16"/>
    </w:rPr>
  </w:style>
  <w:style w:type="paragraph" w:styleId="AklamaMetni">
    <w:name w:val="annotation text"/>
    <w:basedOn w:val="Normal"/>
    <w:link w:val="AklamaMetniChar"/>
    <w:uiPriority w:val="99"/>
    <w:semiHidden/>
    <w:unhideWhenUsed/>
    <w:rsid w:val="00577CF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77CFA"/>
    <w:rPr>
      <w:sz w:val="20"/>
      <w:szCs w:val="20"/>
    </w:rPr>
  </w:style>
  <w:style w:type="paragraph" w:styleId="AklamaKonusu">
    <w:name w:val="annotation subject"/>
    <w:basedOn w:val="AklamaMetni"/>
    <w:next w:val="AklamaMetni"/>
    <w:link w:val="AklamaKonusuChar"/>
    <w:uiPriority w:val="99"/>
    <w:semiHidden/>
    <w:unhideWhenUsed/>
    <w:rsid w:val="00577CFA"/>
    <w:rPr>
      <w:b/>
      <w:bCs/>
    </w:rPr>
  </w:style>
  <w:style w:type="character" w:customStyle="1" w:styleId="AklamaKonusuChar">
    <w:name w:val="Açıklama Konusu Char"/>
    <w:basedOn w:val="AklamaMetniChar"/>
    <w:link w:val="AklamaKonusu"/>
    <w:uiPriority w:val="99"/>
    <w:semiHidden/>
    <w:rsid w:val="00577CFA"/>
    <w:rPr>
      <w:b/>
      <w:bCs/>
      <w:sz w:val="20"/>
      <w:szCs w:val="20"/>
    </w:rPr>
  </w:style>
  <w:style w:type="paragraph" w:styleId="BalonMetni">
    <w:name w:val="Balloon Text"/>
    <w:basedOn w:val="Normal"/>
    <w:link w:val="BalonMetniChar"/>
    <w:uiPriority w:val="99"/>
    <w:semiHidden/>
    <w:unhideWhenUsed/>
    <w:rsid w:val="00577CF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77CFA"/>
    <w:rPr>
      <w:rFonts w:ascii="Segoe UI" w:hAnsi="Segoe UI" w:cs="Segoe UI"/>
      <w:sz w:val="18"/>
      <w:szCs w:val="18"/>
    </w:rPr>
  </w:style>
  <w:style w:type="character" w:styleId="Kpr">
    <w:name w:val="Hyperlink"/>
    <w:basedOn w:val="VarsaylanParagrafYazTipi"/>
    <w:uiPriority w:val="99"/>
    <w:unhideWhenUsed/>
    <w:rsid w:val="00120B4B"/>
    <w:rPr>
      <w:color w:val="D26900" w:themeColor="hyperlink"/>
      <w:u w:val="single"/>
    </w:rPr>
  </w:style>
  <w:style w:type="paragraph" w:styleId="ListeParagraf">
    <w:name w:val="List Paragraph"/>
    <w:basedOn w:val="Normal"/>
    <w:uiPriority w:val="34"/>
    <w:qFormat/>
    <w:rsid w:val="00B70E7C"/>
    <w:pPr>
      <w:ind w:left="720"/>
      <w:contextualSpacing/>
    </w:pPr>
  </w:style>
  <w:style w:type="paragraph" w:styleId="NormalWeb">
    <w:name w:val="Normal (Web)"/>
    <w:basedOn w:val="Normal"/>
    <w:uiPriority w:val="99"/>
    <w:unhideWhenUsed/>
    <w:rsid w:val="00053FA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3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wyersoffuture@yandex.com" TargetMode="External"/><Relationship Id="rId13" Type="http://schemas.openxmlformats.org/officeDocument/2006/relationships/image" Target="media/image5.jpeg"/><Relationship Id="rId18" Type="http://schemas.openxmlformats.org/officeDocument/2006/relationships/hyperlink" Target="http://en.wikipedia.org/wiki/Turkish_language"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http://en.wikipedia.org/wiki/%C3%9Csk%C3%BCdar" TargetMode="External"/><Relationship Id="rId7" Type="http://schemas.openxmlformats.org/officeDocument/2006/relationships/hyperlink" Target="http://ec.europa.eu/programmes/erasmus-plus/tools/distance_en.htm" TargetMode="Externa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en.wikipedia.org/wiki/Bosphor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en.wikipedia.org/wiki/Turkey"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en.wikipedia.org/wiki/Byzantin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en.wikipedia.org/wiki/Istanbul"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9FDB6-C7FA-42C9-94E8-7EDA75126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1556</Words>
  <Characters>8870</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Halil Esti</dc:creator>
  <cp:lastModifiedBy>utku</cp:lastModifiedBy>
  <cp:revision>8</cp:revision>
  <dcterms:created xsi:type="dcterms:W3CDTF">2014-04-17T20:38:00Z</dcterms:created>
  <dcterms:modified xsi:type="dcterms:W3CDTF">2015-09-22T13:05:00Z</dcterms:modified>
</cp:coreProperties>
</file>