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A9CF0E" w14:textId="77777777" w:rsidR="00FD06F6" w:rsidRPr="00FD06F6" w:rsidRDefault="00FD06F6">
      <w:pPr>
        <w:pStyle w:val="normal0"/>
        <w:rPr>
          <w:rFonts w:ascii="Andale Mono" w:hAnsi="Andale Mono"/>
          <w:b/>
          <w:color w:val="215868" w:themeColor="accent5" w:themeShade="80"/>
          <w:sz w:val="48"/>
          <w:szCs w:val="46"/>
        </w:rPr>
      </w:pPr>
      <w:bookmarkStart w:id="0" w:name="_GoBack"/>
      <w:bookmarkEnd w:id="0"/>
      <w:r w:rsidRPr="00FD06F6">
        <w:rPr>
          <w:rFonts w:ascii="Andale Mono" w:hAnsi="Andale Mono"/>
          <w:b/>
          <w:color w:val="215868" w:themeColor="accent5" w:themeShade="80"/>
          <w:sz w:val="48"/>
          <w:szCs w:val="46"/>
        </w:rPr>
        <w:t xml:space="preserve">CALL FOR PARTNERS: </w:t>
      </w:r>
      <w:r w:rsidR="00442FBD">
        <w:rPr>
          <w:rFonts w:ascii="Andale Mono" w:hAnsi="Andale Mono"/>
          <w:b/>
          <w:color w:val="215868" w:themeColor="accent5" w:themeShade="80"/>
          <w:sz w:val="48"/>
          <w:szCs w:val="46"/>
        </w:rPr>
        <w:t xml:space="preserve"> </w:t>
      </w:r>
    </w:p>
    <w:p w14:paraId="7C791404" w14:textId="77777777" w:rsidR="00442FBD" w:rsidRPr="00FD06F6" w:rsidRDefault="00FD06F6" w:rsidP="00442FBD">
      <w:pPr>
        <w:pStyle w:val="normal0"/>
        <w:rPr>
          <w:rFonts w:ascii="Abadi MT Condensed Extra Bold" w:hAnsi="Abadi MT Condensed Extra Bold"/>
          <w:color w:val="215868" w:themeColor="accent5" w:themeShade="80"/>
          <w:sz w:val="82"/>
          <w:szCs w:val="82"/>
        </w:rPr>
      </w:pPr>
      <w:proofErr w:type="gramStart"/>
      <w:r w:rsidRPr="00FD06F6">
        <w:rPr>
          <w:rFonts w:ascii="Abadi MT Condensed Extra Bold" w:hAnsi="Abadi MT Condensed Extra Bold"/>
          <w:color w:val="215868" w:themeColor="accent5" w:themeShade="80"/>
          <w:sz w:val="82"/>
          <w:szCs w:val="82"/>
        </w:rPr>
        <w:t>YOU(</w:t>
      </w:r>
      <w:proofErr w:type="gramEnd"/>
      <w:r w:rsidRPr="00FD06F6">
        <w:rPr>
          <w:rFonts w:ascii="Abadi MT Condensed Extra Bold" w:hAnsi="Abadi MT Condensed Extra Bold"/>
          <w:color w:val="215868" w:themeColor="accent5" w:themeShade="80"/>
          <w:sz w:val="82"/>
          <w:szCs w:val="82"/>
        </w:rPr>
        <w:t>TH) CITIZEN IN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B1785" w:rsidRPr="00FD06F6" w14:paraId="7B097129" w14:textId="77777777" w:rsidTr="005B1785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  <w:shd w:val="clear" w:color="auto" w:fill="215868" w:themeFill="accent5" w:themeFillShade="80"/>
          </w:tcPr>
          <w:p w14:paraId="4C01C5AE" w14:textId="77777777" w:rsidR="005B1785" w:rsidRPr="00FD06F6" w:rsidRDefault="005B1785">
            <w:pPr>
              <w:pStyle w:val="normal0"/>
              <w:rPr>
                <w:rFonts w:ascii="Andale Mono" w:hAnsi="Andale Mono"/>
                <w:b/>
                <w:color w:val="FFFFFF" w:themeColor="background1"/>
              </w:rPr>
            </w:pPr>
            <w:r w:rsidRPr="00FD06F6">
              <w:rPr>
                <w:rFonts w:ascii="Andale Mono" w:hAnsi="Andale Mono"/>
                <w:b/>
                <w:color w:val="FFFFFF" w:themeColor="background1"/>
                <w:sz w:val="24"/>
              </w:rPr>
              <w:t>CONTEXT</w:t>
            </w:r>
          </w:p>
        </w:tc>
      </w:tr>
    </w:tbl>
    <w:p w14:paraId="344720A4" w14:textId="77777777" w:rsidR="00724082" w:rsidRPr="00FD06F6" w:rsidRDefault="00724082" w:rsidP="00724082">
      <w:pPr>
        <w:pStyle w:val="normal0"/>
        <w:spacing w:after="0"/>
        <w:rPr>
          <w:rFonts w:ascii="Andale Mono" w:hAnsi="Andale Mono"/>
        </w:rPr>
      </w:pPr>
    </w:p>
    <w:p w14:paraId="27BBF90A" w14:textId="77777777" w:rsidR="00724082" w:rsidRPr="00FD06F6" w:rsidRDefault="00724082" w:rsidP="00727370">
      <w:pPr>
        <w:pStyle w:val="normal0"/>
        <w:spacing w:after="0"/>
        <w:jc w:val="both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 xml:space="preserve">Politics is making lots of concrete decisions that impact our lives on a daily basis. Decisions about mobility, funding for social and/or youth work, </w:t>
      </w:r>
      <w:r w:rsidR="00727370" w:rsidRPr="00FD06F6">
        <w:rPr>
          <w:rFonts w:ascii="Andale Mono" w:hAnsi="Andale Mono"/>
          <w:sz w:val="20"/>
        </w:rPr>
        <w:t xml:space="preserve">environment, construction of parks, roads and bridges, etc. We, as citizens, often have little to say about this.  We believe that citizens should have a voice about decisions that affect their lives. A great of giving your opinion are bottom-up citizens initiatives. Creative actions supported by a large community can influence policy </w:t>
      </w:r>
      <w:r w:rsidR="00BE47B0" w:rsidRPr="00FD06F6">
        <w:rPr>
          <w:rFonts w:ascii="Andale Mono" w:hAnsi="Andale Mono"/>
          <w:sz w:val="20"/>
        </w:rPr>
        <w:t xml:space="preserve">directly and give people a voice. This project wants give the opportunity to youth organizations to learn how they can support citizens actions with young people </w:t>
      </w:r>
    </w:p>
    <w:p w14:paraId="714DB6B8" w14:textId="77777777" w:rsidR="005B1785" w:rsidRPr="00FD06F6" w:rsidRDefault="000E0617">
      <w:pPr>
        <w:pStyle w:val="normal0"/>
        <w:rPr>
          <w:rFonts w:ascii="Andale Mono" w:hAnsi="Andale Mono"/>
          <w:b/>
          <w:u w:val="single"/>
        </w:rPr>
      </w:pPr>
      <w:r>
        <w:rPr>
          <w:rFonts w:ascii="Helvetica" w:hAnsi="Helvetica" w:cs="Helvetica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261A18" wp14:editId="38C3CE61">
            <wp:simplePos x="0" y="0"/>
            <wp:positionH relativeFrom="margin">
              <wp:posOffset>-114300</wp:posOffset>
            </wp:positionH>
            <wp:positionV relativeFrom="margin">
              <wp:posOffset>3543300</wp:posOffset>
            </wp:positionV>
            <wp:extent cx="5759450" cy="587248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15868" w:themeFill="accent5" w:themeFillShade="80"/>
        <w:tblLook w:val="04A0" w:firstRow="1" w:lastRow="0" w:firstColumn="1" w:lastColumn="0" w:noHBand="0" w:noVBand="1"/>
      </w:tblPr>
      <w:tblGrid>
        <w:gridCol w:w="9286"/>
      </w:tblGrid>
      <w:tr w:rsidR="00BE47B0" w:rsidRPr="00FD06F6" w14:paraId="1970DF9D" w14:textId="77777777" w:rsidTr="00BE47B0">
        <w:tc>
          <w:tcPr>
            <w:tcW w:w="9286" w:type="dxa"/>
            <w:shd w:val="clear" w:color="auto" w:fill="215868" w:themeFill="accent5" w:themeFillShade="80"/>
          </w:tcPr>
          <w:p w14:paraId="4D6792A0" w14:textId="77777777" w:rsidR="00BE47B0" w:rsidRPr="00FD06F6" w:rsidRDefault="00BE47B0" w:rsidP="00BE47B0">
            <w:pPr>
              <w:pStyle w:val="normal0"/>
              <w:rPr>
                <w:rFonts w:ascii="Andale Mono" w:hAnsi="Andale Mono"/>
                <w:b/>
                <w:color w:val="FFFFFF" w:themeColor="background1"/>
              </w:rPr>
            </w:pPr>
            <w:r w:rsidRPr="00FD06F6">
              <w:rPr>
                <w:rFonts w:ascii="Andale Mono" w:hAnsi="Andale Mono"/>
                <w:b/>
                <w:color w:val="FFFFFF" w:themeColor="background1"/>
              </w:rPr>
              <w:t>URBAN FOXES</w:t>
            </w:r>
          </w:p>
        </w:tc>
      </w:tr>
    </w:tbl>
    <w:p w14:paraId="1A3F5B8F" w14:textId="77777777" w:rsidR="00BE47B0" w:rsidRPr="000E0617" w:rsidRDefault="00BE47B0" w:rsidP="00BE47B0">
      <w:pPr>
        <w:pStyle w:val="normal0"/>
        <w:spacing w:after="0"/>
        <w:rPr>
          <w:rFonts w:ascii="Andale Mono" w:hAnsi="Andale Mono"/>
        </w:rPr>
      </w:pPr>
    </w:p>
    <w:p w14:paraId="0BA84868" w14:textId="77777777" w:rsidR="00BE47B0" w:rsidRDefault="000E0617" w:rsidP="00BE47B0">
      <w:pPr>
        <w:pStyle w:val="normal0"/>
        <w:spacing w:after="0"/>
        <w:rPr>
          <w:rFonts w:ascii="Andale Mono" w:hAnsi="Andale Mono"/>
        </w:rPr>
      </w:pPr>
      <w:r w:rsidRPr="000E0617">
        <w:rPr>
          <w:rFonts w:ascii="Andale Mono" w:hAnsi="Andale Mono"/>
        </w:rPr>
        <w:t>Urban Foxes, an international collective based in Brussels, strives for focus on living beings in c</w:t>
      </w:r>
      <w:r w:rsidR="00442FBD">
        <w:rPr>
          <w:rFonts w:ascii="Andale Mono" w:hAnsi="Andale Mono"/>
        </w:rPr>
        <w:t>ities. We believe we can help i</w:t>
      </w:r>
      <w:r w:rsidRPr="000E0617">
        <w:rPr>
          <w:rFonts w:ascii="Andale Mono" w:hAnsi="Andale Mono"/>
        </w:rPr>
        <w:t>mprove urban wellbeing and foster civic connections through smart interventions and creative, communicativ</w:t>
      </w:r>
      <w:r>
        <w:rPr>
          <w:rFonts w:ascii="Andale Mono" w:hAnsi="Andale Mono"/>
        </w:rPr>
        <w:t xml:space="preserve">e &amp; informational </w:t>
      </w:r>
      <w:r w:rsidRPr="000E0617">
        <w:rPr>
          <w:rFonts w:ascii="Andale Mono" w:hAnsi="Andale Mono"/>
        </w:rPr>
        <w:t>support for likeminded organizations and projects.</w:t>
      </w:r>
      <w:r>
        <w:rPr>
          <w:rFonts w:ascii="Andale Mono" w:hAnsi="Andale Mono"/>
        </w:rPr>
        <w:t xml:space="preserve"> We </w:t>
      </w:r>
      <w:r w:rsidRPr="000E0617">
        <w:rPr>
          <w:rFonts w:ascii="Andale Mono" w:hAnsi="Andale Mono"/>
        </w:rPr>
        <w:t xml:space="preserve">advocate a handful of basic </w:t>
      </w:r>
      <w:r>
        <w:rPr>
          <w:rFonts w:ascii="Andale Mono" w:hAnsi="Andale Mono"/>
        </w:rPr>
        <w:t xml:space="preserve">rights that are often neglected </w:t>
      </w:r>
      <w:r w:rsidRPr="000E0617">
        <w:rPr>
          <w:rFonts w:ascii="Andale Mono" w:hAnsi="Andale Mono"/>
        </w:rPr>
        <w:t>in an urban environment. Interventions dealing with e.g. clean air &amp; water, high quality public space, play-fullness, sustainability, creative development, social cohesion and nature are the tools by which we aim to successfully fulfill our mission: improve urban wellbeing. </w:t>
      </w:r>
    </w:p>
    <w:p w14:paraId="51EE6DE2" w14:textId="77777777" w:rsidR="000E0617" w:rsidRPr="000E0617" w:rsidRDefault="000E0617" w:rsidP="00BE47B0">
      <w:pPr>
        <w:pStyle w:val="normal0"/>
        <w:spacing w:after="0"/>
        <w:rPr>
          <w:rFonts w:ascii="Andale Mono" w:hAnsi="Andale Mo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B1785" w:rsidRPr="00FD06F6" w14:paraId="1B86969E" w14:textId="77777777" w:rsidTr="005B1785">
        <w:tc>
          <w:tcPr>
            <w:tcW w:w="9286" w:type="dxa"/>
            <w:shd w:val="clear" w:color="auto" w:fill="215868" w:themeFill="accent5" w:themeFillShade="80"/>
          </w:tcPr>
          <w:p w14:paraId="42FA6878" w14:textId="77777777" w:rsidR="005B1785" w:rsidRPr="00FD06F6" w:rsidRDefault="005B1785" w:rsidP="00724082">
            <w:pPr>
              <w:pStyle w:val="normal0"/>
              <w:rPr>
                <w:rFonts w:ascii="Andale Mono" w:hAnsi="Andale Mono"/>
                <w:b/>
              </w:rPr>
            </w:pPr>
            <w:r w:rsidRPr="00FD06F6">
              <w:rPr>
                <w:rFonts w:ascii="Andale Mono" w:hAnsi="Andale Mono"/>
                <w:b/>
                <w:color w:val="FFFFFF" w:themeColor="background1"/>
                <w:sz w:val="24"/>
              </w:rPr>
              <w:t>AIM:</w:t>
            </w:r>
            <w:r w:rsidRPr="00FD06F6">
              <w:rPr>
                <w:rFonts w:ascii="Andale Mono" w:hAnsi="Andale Mono"/>
                <w:b/>
              </w:rPr>
              <w:t xml:space="preserve"> </w:t>
            </w:r>
          </w:p>
        </w:tc>
      </w:tr>
    </w:tbl>
    <w:p w14:paraId="154CE8C5" w14:textId="77777777" w:rsidR="005B1785" w:rsidRPr="00FD06F6" w:rsidRDefault="005B1785" w:rsidP="005B1785">
      <w:pPr>
        <w:pStyle w:val="normal0"/>
        <w:spacing w:after="0"/>
        <w:rPr>
          <w:rFonts w:ascii="Andale Mono" w:hAnsi="Andale Mono"/>
        </w:rPr>
      </w:pPr>
    </w:p>
    <w:p w14:paraId="428A77FA" w14:textId="77777777" w:rsidR="006009AD" w:rsidRPr="00FD06F6" w:rsidRDefault="00724082">
      <w:pPr>
        <w:pStyle w:val="normal0"/>
        <w:rPr>
          <w:rFonts w:ascii="Andale Mono" w:hAnsi="Andale Mono"/>
        </w:rPr>
      </w:pPr>
      <w:r w:rsidRPr="00FD06F6">
        <w:rPr>
          <w:rFonts w:ascii="Andale Mono" w:hAnsi="Andale Mono"/>
        </w:rPr>
        <w:t xml:space="preserve">Provide youth </w:t>
      </w:r>
      <w:r w:rsidR="00124CBE" w:rsidRPr="00FD06F6">
        <w:rPr>
          <w:rFonts w:ascii="Andale Mono" w:hAnsi="Andale Mono"/>
        </w:rPr>
        <w:t>workers with</w:t>
      </w:r>
      <w:r w:rsidRPr="00FD06F6">
        <w:rPr>
          <w:rFonts w:ascii="Andale Mono" w:hAnsi="Andale Mono"/>
        </w:rPr>
        <w:t xml:space="preserve"> the </w:t>
      </w:r>
      <w:r w:rsidR="00124CBE" w:rsidRPr="00FD06F6">
        <w:rPr>
          <w:rFonts w:ascii="Andale Mono" w:hAnsi="Andale Mono"/>
        </w:rPr>
        <w:t>competences to</w:t>
      </w:r>
      <w:r w:rsidRPr="00FD06F6">
        <w:rPr>
          <w:rFonts w:ascii="Andale Mono" w:hAnsi="Andale Mono"/>
        </w:rPr>
        <w:t xml:space="preserve"> set up </w:t>
      </w:r>
      <w:r w:rsidR="00727370" w:rsidRPr="00FD06F6">
        <w:rPr>
          <w:rFonts w:ascii="Andale Mono" w:hAnsi="Andale Mono"/>
        </w:rPr>
        <w:t>actions with</w:t>
      </w:r>
      <w:r w:rsidRPr="00FD06F6">
        <w:rPr>
          <w:rFonts w:ascii="Andale Mono" w:hAnsi="Andale Mono"/>
        </w:rPr>
        <w:t xml:space="preserve"> young people in order to achieve more citizen participation in policy making in an urban environment.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15868" w:themeFill="accent5" w:themeFillShade="80"/>
        <w:tblLook w:val="04A0" w:firstRow="1" w:lastRow="0" w:firstColumn="1" w:lastColumn="0" w:noHBand="0" w:noVBand="1"/>
      </w:tblPr>
      <w:tblGrid>
        <w:gridCol w:w="9286"/>
      </w:tblGrid>
      <w:tr w:rsidR="005B1785" w:rsidRPr="00FD06F6" w14:paraId="34C5F0BE" w14:textId="77777777" w:rsidTr="005B1785">
        <w:tc>
          <w:tcPr>
            <w:tcW w:w="9286" w:type="dxa"/>
            <w:shd w:val="clear" w:color="auto" w:fill="215868" w:themeFill="accent5" w:themeFillShade="80"/>
          </w:tcPr>
          <w:p w14:paraId="55298451" w14:textId="77777777" w:rsidR="005B1785" w:rsidRPr="00FD06F6" w:rsidRDefault="005B1785" w:rsidP="00724082">
            <w:pPr>
              <w:pStyle w:val="normal0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  <w:b/>
                <w:color w:val="FFFFFF" w:themeColor="background1"/>
                <w:sz w:val="24"/>
              </w:rPr>
              <w:t>OBJECTIVES:</w:t>
            </w:r>
          </w:p>
        </w:tc>
      </w:tr>
    </w:tbl>
    <w:p w14:paraId="28B17048" w14:textId="77777777" w:rsidR="005B1785" w:rsidRPr="00FD06F6" w:rsidRDefault="005B1785" w:rsidP="005B1785">
      <w:pPr>
        <w:pStyle w:val="normal0"/>
        <w:spacing w:after="0"/>
        <w:ind w:left="361"/>
        <w:contextualSpacing/>
        <w:rPr>
          <w:rFonts w:ascii="Andale Mono" w:hAnsi="Andale Mono"/>
        </w:rPr>
      </w:pPr>
    </w:p>
    <w:p w14:paraId="3A2D4A08" w14:textId="77777777" w:rsidR="006009AD" w:rsidRPr="00FD06F6" w:rsidRDefault="00724082" w:rsidP="00FD06F6">
      <w:pPr>
        <w:pStyle w:val="normal0"/>
        <w:numPr>
          <w:ilvl w:val="0"/>
          <w:numId w:val="9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Learn about active participation in order to influence policy making;</w:t>
      </w:r>
    </w:p>
    <w:p w14:paraId="767DE082" w14:textId="77777777" w:rsidR="006009AD" w:rsidRPr="00FD06F6" w:rsidRDefault="00124CBE" w:rsidP="00FD06F6">
      <w:pPr>
        <w:pStyle w:val="normal0"/>
        <w:numPr>
          <w:ilvl w:val="0"/>
          <w:numId w:val="9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Discuss how</w:t>
      </w:r>
      <w:r w:rsidR="00724082" w:rsidRPr="00FD06F6">
        <w:rPr>
          <w:rFonts w:ascii="Andale Mono" w:hAnsi="Andale Mono"/>
          <w:sz w:val="20"/>
        </w:rPr>
        <w:t xml:space="preserve"> youth can be involved in policy making through citizen initiatives;</w:t>
      </w:r>
    </w:p>
    <w:p w14:paraId="561ABFA1" w14:textId="77777777" w:rsidR="006009AD" w:rsidRPr="00FD06F6" w:rsidRDefault="00724082" w:rsidP="00FD06F6">
      <w:pPr>
        <w:pStyle w:val="normal0"/>
        <w:numPr>
          <w:ilvl w:val="0"/>
          <w:numId w:val="9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Discuss how bottom-up activities work in different countries;</w:t>
      </w:r>
    </w:p>
    <w:p w14:paraId="5B366C9D" w14:textId="77777777" w:rsidR="006009AD" w:rsidRPr="00FD06F6" w:rsidRDefault="00724082" w:rsidP="00FD06F6">
      <w:pPr>
        <w:pStyle w:val="normal0"/>
        <w:numPr>
          <w:ilvl w:val="0"/>
          <w:numId w:val="9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Visit good practices aiming at influencing policy making;</w:t>
      </w:r>
    </w:p>
    <w:p w14:paraId="51F196CE" w14:textId="77777777" w:rsidR="006009AD" w:rsidRPr="00FD06F6" w:rsidRDefault="00124CBE" w:rsidP="00FD06F6">
      <w:pPr>
        <w:pStyle w:val="normal0"/>
        <w:numPr>
          <w:ilvl w:val="0"/>
          <w:numId w:val="9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Learn how</w:t>
      </w:r>
      <w:r w:rsidR="00724082" w:rsidRPr="00FD06F6">
        <w:rPr>
          <w:rFonts w:ascii="Andale Mono" w:hAnsi="Andale Mono"/>
          <w:sz w:val="20"/>
        </w:rPr>
        <w:t xml:space="preserve"> to set up </w:t>
      </w:r>
      <w:r w:rsidRPr="00FD06F6">
        <w:rPr>
          <w:rFonts w:ascii="Andale Mono" w:hAnsi="Andale Mono"/>
          <w:sz w:val="20"/>
        </w:rPr>
        <w:t>successful</w:t>
      </w:r>
      <w:r w:rsidR="00724082" w:rsidRPr="00FD06F6">
        <w:rPr>
          <w:rFonts w:ascii="Andale Mono" w:hAnsi="Andale Mono"/>
          <w:sz w:val="20"/>
        </w:rPr>
        <w:t xml:space="preserve"> citizens initiatives;</w:t>
      </w:r>
    </w:p>
    <w:p w14:paraId="3C333986" w14:textId="77777777" w:rsidR="006009AD" w:rsidRPr="00FD06F6" w:rsidRDefault="00724082" w:rsidP="00FD06F6">
      <w:pPr>
        <w:pStyle w:val="normal0"/>
        <w:numPr>
          <w:ilvl w:val="0"/>
          <w:numId w:val="9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Develop and Implement actions aimed at influencing policy;</w:t>
      </w:r>
    </w:p>
    <w:p w14:paraId="1432979C" w14:textId="77777777" w:rsidR="006009AD" w:rsidRPr="00FD06F6" w:rsidRDefault="00724082" w:rsidP="00FD06F6">
      <w:pPr>
        <w:pStyle w:val="normal0"/>
        <w:numPr>
          <w:ilvl w:val="0"/>
          <w:numId w:val="9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 xml:space="preserve">Make an action plan for local </w:t>
      </w:r>
      <w:r w:rsidR="00124CBE" w:rsidRPr="00FD06F6">
        <w:rPr>
          <w:rFonts w:ascii="Andale Mono" w:hAnsi="Andale Mono"/>
          <w:sz w:val="20"/>
        </w:rPr>
        <w:t>actions when</w:t>
      </w:r>
      <w:r w:rsidRPr="00FD06F6">
        <w:rPr>
          <w:rFonts w:ascii="Andale Mono" w:hAnsi="Andale Mono"/>
          <w:sz w:val="20"/>
        </w:rPr>
        <w:t xml:space="preserve"> returning to their own reality.</w:t>
      </w:r>
    </w:p>
    <w:p w14:paraId="73EEEB8C" w14:textId="77777777" w:rsidR="005B1785" w:rsidRPr="00FD06F6" w:rsidRDefault="005B1785" w:rsidP="005B1785">
      <w:pPr>
        <w:pStyle w:val="normal0"/>
        <w:shd w:val="clear" w:color="auto" w:fill="215868" w:themeFill="accent5" w:themeFillShade="80"/>
        <w:contextualSpacing/>
        <w:rPr>
          <w:rFonts w:ascii="Andale Mono" w:hAnsi="Andale Mono"/>
          <w:b/>
          <w:color w:val="FFFFFF" w:themeColor="background1"/>
          <w:sz w:val="24"/>
        </w:rPr>
      </w:pPr>
      <w:r w:rsidRPr="00FD06F6">
        <w:rPr>
          <w:rFonts w:ascii="Andale Mono" w:hAnsi="Andale Mono"/>
          <w:b/>
          <w:color w:val="FFFFFF" w:themeColor="background1"/>
          <w:sz w:val="24"/>
        </w:rPr>
        <w:lastRenderedPageBreak/>
        <w:t>ORGANISATIONS PROFILE</w:t>
      </w:r>
    </w:p>
    <w:p w14:paraId="2FCF5CAF" w14:textId="77777777" w:rsidR="005B1785" w:rsidRPr="00FD06F6" w:rsidRDefault="005B1785" w:rsidP="005B1785">
      <w:pPr>
        <w:pStyle w:val="normal0"/>
        <w:ind w:left="361"/>
        <w:contextualSpacing/>
        <w:rPr>
          <w:rFonts w:ascii="Andale Mono" w:hAnsi="Andale Mono"/>
        </w:rPr>
      </w:pPr>
    </w:p>
    <w:p w14:paraId="4123851C" w14:textId="77777777" w:rsidR="005B1785" w:rsidRPr="00FD06F6" w:rsidRDefault="00724082" w:rsidP="00FD06F6">
      <w:pPr>
        <w:pStyle w:val="normal0"/>
        <w:numPr>
          <w:ilvl w:val="0"/>
          <w:numId w:val="8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Working directly with young people;</w:t>
      </w:r>
    </w:p>
    <w:p w14:paraId="0AB64D5B" w14:textId="77777777" w:rsidR="00724082" w:rsidRPr="00FD06F6" w:rsidRDefault="00724082" w:rsidP="00FD06F6">
      <w:pPr>
        <w:pStyle w:val="normal0"/>
        <w:numPr>
          <w:ilvl w:val="0"/>
          <w:numId w:val="8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Working in an urban environment;</w:t>
      </w:r>
    </w:p>
    <w:p w14:paraId="0EC248CB" w14:textId="77777777" w:rsidR="00724082" w:rsidRPr="00FD06F6" w:rsidRDefault="00724082" w:rsidP="00FD06F6">
      <w:pPr>
        <w:pStyle w:val="normal0"/>
        <w:numPr>
          <w:ilvl w:val="0"/>
          <w:numId w:val="8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Located in a Programme country;</w:t>
      </w:r>
    </w:p>
    <w:p w14:paraId="4E6F5815" w14:textId="77777777" w:rsidR="00724082" w:rsidRPr="00FD06F6" w:rsidRDefault="00724082" w:rsidP="00FD06F6">
      <w:pPr>
        <w:pStyle w:val="normal0"/>
        <w:numPr>
          <w:ilvl w:val="0"/>
          <w:numId w:val="8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Interest in working with bottom-up citizens actions with the aim of influencing youth policy;</w:t>
      </w:r>
    </w:p>
    <w:p w14:paraId="2092EA48" w14:textId="77777777" w:rsidR="00724082" w:rsidRPr="00FD06F6" w:rsidRDefault="00724082" w:rsidP="00FD06F6">
      <w:pPr>
        <w:pStyle w:val="normal0"/>
        <w:numPr>
          <w:ilvl w:val="0"/>
          <w:numId w:val="8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Able to send participants with the requested profile (see below)</w:t>
      </w:r>
    </w:p>
    <w:p w14:paraId="3F329F07" w14:textId="77777777" w:rsidR="00724082" w:rsidRPr="00FD06F6" w:rsidRDefault="00724082" w:rsidP="00FD06F6">
      <w:pPr>
        <w:pStyle w:val="normal0"/>
        <w:numPr>
          <w:ilvl w:val="0"/>
          <w:numId w:val="8"/>
        </w:numPr>
        <w:spacing w:after="0"/>
        <w:rPr>
          <w:rFonts w:ascii="Andale Mono" w:hAnsi="Andale Mono"/>
          <w:sz w:val="20"/>
        </w:rPr>
      </w:pPr>
      <w:r w:rsidRPr="00FD06F6">
        <w:rPr>
          <w:rFonts w:ascii="Andale Mono" w:hAnsi="Andale Mono"/>
          <w:sz w:val="20"/>
        </w:rPr>
        <w:t>Committed to implement local actions after the project</w:t>
      </w:r>
    </w:p>
    <w:p w14:paraId="140BA557" w14:textId="77777777" w:rsidR="005B1785" w:rsidRPr="00FD06F6" w:rsidRDefault="005B1785" w:rsidP="005B1785">
      <w:pPr>
        <w:pStyle w:val="normal0"/>
        <w:ind w:left="361"/>
        <w:contextualSpacing/>
        <w:rPr>
          <w:rFonts w:ascii="Andale Mono" w:hAnsi="Andale Mono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215868" w:themeFill="accent5" w:themeFillShade="80"/>
        <w:tblLook w:val="04A0" w:firstRow="1" w:lastRow="0" w:firstColumn="1" w:lastColumn="0" w:noHBand="0" w:noVBand="1"/>
      </w:tblPr>
      <w:tblGrid>
        <w:gridCol w:w="9286"/>
      </w:tblGrid>
      <w:tr w:rsidR="005B1785" w:rsidRPr="00FD06F6" w14:paraId="364D8EB9" w14:textId="77777777" w:rsidTr="005B1785">
        <w:tc>
          <w:tcPr>
            <w:tcW w:w="9286" w:type="dxa"/>
            <w:shd w:val="clear" w:color="auto" w:fill="215868" w:themeFill="accent5" w:themeFillShade="80"/>
          </w:tcPr>
          <w:p w14:paraId="1DD2AD42" w14:textId="77777777" w:rsidR="005B1785" w:rsidRPr="00FD06F6" w:rsidRDefault="005B1785" w:rsidP="00724082">
            <w:pPr>
              <w:pStyle w:val="normal0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  <w:b/>
                <w:color w:val="FFFFFF" w:themeColor="background1"/>
                <w:sz w:val="24"/>
              </w:rPr>
              <w:t>TARGET GROUP:</w:t>
            </w:r>
          </w:p>
        </w:tc>
      </w:tr>
    </w:tbl>
    <w:p w14:paraId="58692F90" w14:textId="77777777" w:rsidR="005B1785" w:rsidRPr="00FD06F6" w:rsidRDefault="005B1785" w:rsidP="005B1785">
      <w:pPr>
        <w:pStyle w:val="normal0"/>
        <w:spacing w:after="0"/>
        <w:contextualSpacing/>
        <w:rPr>
          <w:rFonts w:ascii="Andale Mono" w:hAnsi="Andale Mono"/>
          <w:u w:val="single"/>
        </w:rPr>
      </w:pPr>
    </w:p>
    <w:p w14:paraId="565297C7" w14:textId="77777777" w:rsidR="006009AD" w:rsidRPr="00FD06F6" w:rsidRDefault="00724082" w:rsidP="005B1785">
      <w:pPr>
        <w:pStyle w:val="normal0"/>
        <w:numPr>
          <w:ilvl w:val="0"/>
          <w:numId w:val="5"/>
        </w:numPr>
        <w:spacing w:after="0"/>
        <w:contextualSpacing/>
        <w:rPr>
          <w:rFonts w:ascii="Andale Mono" w:hAnsi="Andale Mono"/>
          <w:u w:val="single"/>
        </w:rPr>
      </w:pPr>
      <w:r w:rsidRPr="00FD06F6">
        <w:rPr>
          <w:rFonts w:ascii="Andale Mono" w:hAnsi="Andale Mono"/>
        </w:rPr>
        <w:t>People who work with young people on a regular basis (professional or volunteer);</w:t>
      </w:r>
    </w:p>
    <w:p w14:paraId="39959FC9" w14:textId="77777777" w:rsidR="006009AD" w:rsidRPr="00FD06F6" w:rsidRDefault="00724082" w:rsidP="005B1785">
      <w:pPr>
        <w:pStyle w:val="normal0"/>
        <w:numPr>
          <w:ilvl w:val="0"/>
          <w:numId w:val="5"/>
        </w:numPr>
        <w:spacing w:after="0"/>
        <w:contextualSpacing/>
        <w:rPr>
          <w:rFonts w:ascii="Andale Mono" w:hAnsi="Andale Mono"/>
          <w:u w:val="single"/>
        </w:rPr>
      </w:pPr>
      <w:r w:rsidRPr="00FD06F6">
        <w:rPr>
          <w:rFonts w:ascii="Andale Mono" w:hAnsi="Andale Mono"/>
        </w:rPr>
        <w:t>Activists;</w:t>
      </w:r>
    </w:p>
    <w:p w14:paraId="3C1FAA7A" w14:textId="77777777" w:rsidR="006009AD" w:rsidRPr="00FD06F6" w:rsidRDefault="00724082" w:rsidP="005B1785">
      <w:pPr>
        <w:pStyle w:val="normal0"/>
        <w:numPr>
          <w:ilvl w:val="0"/>
          <w:numId w:val="5"/>
        </w:numPr>
        <w:spacing w:after="0"/>
        <w:contextualSpacing/>
        <w:rPr>
          <w:rFonts w:ascii="Andale Mono" w:hAnsi="Andale Mono"/>
          <w:u w:val="single"/>
        </w:rPr>
      </w:pPr>
      <w:r w:rsidRPr="00FD06F6">
        <w:rPr>
          <w:rFonts w:ascii="Andale Mono" w:hAnsi="Andale Mono"/>
        </w:rPr>
        <w:t>People motivated to take part in the whole project;</w:t>
      </w:r>
    </w:p>
    <w:p w14:paraId="25DBD699" w14:textId="77777777" w:rsidR="006009AD" w:rsidRPr="00FD06F6" w:rsidRDefault="00724082" w:rsidP="00724082">
      <w:pPr>
        <w:pStyle w:val="normal0"/>
        <w:numPr>
          <w:ilvl w:val="0"/>
          <w:numId w:val="5"/>
        </w:numPr>
        <w:contextualSpacing/>
        <w:rPr>
          <w:rFonts w:ascii="Andale Mono" w:hAnsi="Andale Mono"/>
          <w:u w:val="single"/>
        </w:rPr>
      </w:pPr>
      <w:r w:rsidRPr="00FD06F6">
        <w:rPr>
          <w:rFonts w:ascii="Andale Mono" w:hAnsi="Andale Mono"/>
        </w:rPr>
        <w:t>People dedicated to develop activist actions upon return.</w:t>
      </w:r>
    </w:p>
    <w:p w14:paraId="7DC481F9" w14:textId="77777777" w:rsidR="00724082" w:rsidRPr="00FD06F6" w:rsidRDefault="00724082" w:rsidP="00724082">
      <w:pPr>
        <w:pStyle w:val="normal0"/>
        <w:contextualSpacing/>
        <w:rPr>
          <w:rFonts w:ascii="Andale Mono" w:hAnsi="Andale Mono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15868" w:themeFill="accent5" w:themeFillShade="80"/>
        <w:tblLook w:val="04A0" w:firstRow="1" w:lastRow="0" w:firstColumn="1" w:lastColumn="0" w:noHBand="0" w:noVBand="1"/>
      </w:tblPr>
      <w:tblGrid>
        <w:gridCol w:w="9286"/>
      </w:tblGrid>
      <w:tr w:rsidR="00724082" w:rsidRPr="00FD06F6" w14:paraId="028F03B4" w14:textId="77777777" w:rsidTr="00724082">
        <w:tc>
          <w:tcPr>
            <w:tcW w:w="9286" w:type="dxa"/>
            <w:shd w:val="clear" w:color="auto" w:fill="215868" w:themeFill="accent5" w:themeFillShade="80"/>
          </w:tcPr>
          <w:p w14:paraId="76BB17DA" w14:textId="77777777" w:rsidR="00724082" w:rsidRPr="00FD06F6" w:rsidRDefault="00724082" w:rsidP="00724082">
            <w:pPr>
              <w:pStyle w:val="normal0"/>
              <w:rPr>
                <w:rFonts w:ascii="Andale Mono" w:hAnsi="Andale Mono"/>
                <w:color w:val="FFFFFF" w:themeColor="background1"/>
              </w:rPr>
            </w:pPr>
            <w:r w:rsidRPr="00FD06F6">
              <w:rPr>
                <w:rFonts w:ascii="Andale Mono" w:hAnsi="Andale Mono"/>
                <w:b/>
                <w:color w:val="FFFFFF" w:themeColor="background1"/>
              </w:rPr>
              <w:t>DATES &amp; LOCATION</w:t>
            </w:r>
          </w:p>
        </w:tc>
      </w:tr>
    </w:tbl>
    <w:p w14:paraId="438DCD75" w14:textId="77777777" w:rsidR="00724082" w:rsidRPr="00FD06F6" w:rsidRDefault="00724082" w:rsidP="00724082">
      <w:pPr>
        <w:pStyle w:val="normal0"/>
        <w:spacing w:after="0"/>
        <w:contextualSpacing/>
        <w:rPr>
          <w:rFonts w:ascii="Andale Mono" w:hAnsi="Andale Mono"/>
        </w:rPr>
      </w:pPr>
    </w:p>
    <w:p w14:paraId="320FDCC5" w14:textId="77777777" w:rsidR="006009AD" w:rsidRPr="00FD06F6" w:rsidRDefault="00724082" w:rsidP="00724082">
      <w:pPr>
        <w:pStyle w:val="normal0"/>
        <w:numPr>
          <w:ilvl w:val="0"/>
          <w:numId w:val="7"/>
        </w:numPr>
        <w:spacing w:after="0"/>
        <w:contextualSpacing/>
        <w:rPr>
          <w:rFonts w:ascii="Andale Mono" w:hAnsi="Andale Mono"/>
        </w:rPr>
      </w:pPr>
      <w:r w:rsidRPr="00FD06F6">
        <w:rPr>
          <w:rFonts w:ascii="Andale Mono" w:hAnsi="Andale Mono"/>
        </w:rPr>
        <w:t>24 to 31 of August (6,5 working days)</w:t>
      </w:r>
    </w:p>
    <w:p w14:paraId="25954530" w14:textId="77777777" w:rsidR="006009AD" w:rsidRPr="00FD06F6" w:rsidRDefault="00724082" w:rsidP="00724082">
      <w:pPr>
        <w:pStyle w:val="normal0"/>
        <w:numPr>
          <w:ilvl w:val="0"/>
          <w:numId w:val="7"/>
        </w:numPr>
        <w:spacing w:after="0"/>
        <w:contextualSpacing/>
        <w:rPr>
          <w:rFonts w:ascii="Andale Mono" w:hAnsi="Andale Mono"/>
        </w:rPr>
      </w:pPr>
      <w:r w:rsidRPr="00FD06F6">
        <w:rPr>
          <w:rFonts w:ascii="Andale Mono" w:hAnsi="Andale Mono"/>
        </w:rPr>
        <w:t>Brussels (Belgium)</w:t>
      </w:r>
    </w:p>
    <w:p w14:paraId="6A8C112F" w14:textId="77777777" w:rsidR="006009AD" w:rsidRPr="00FD06F6" w:rsidRDefault="006009AD" w:rsidP="00BE47B0">
      <w:pPr>
        <w:pStyle w:val="normal0"/>
        <w:spacing w:after="0"/>
        <w:rPr>
          <w:rFonts w:ascii="Andale Mono" w:hAnsi="Andale Mo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15868" w:themeFill="accent5" w:themeFillShade="80"/>
        <w:tblLook w:val="04A0" w:firstRow="1" w:lastRow="0" w:firstColumn="1" w:lastColumn="0" w:noHBand="0" w:noVBand="1"/>
      </w:tblPr>
      <w:tblGrid>
        <w:gridCol w:w="9286"/>
      </w:tblGrid>
      <w:tr w:rsidR="00BE47B0" w:rsidRPr="00FD06F6" w14:paraId="29FAF3CE" w14:textId="77777777" w:rsidTr="00BE47B0">
        <w:tc>
          <w:tcPr>
            <w:tcW w:w="9286" w:type="dxa"/>
            <w:shd w:val="clear" w:color="auto" w:fill="215868" w:themeFill="accent5" w:themeFillShade="80"/>
          </w:tcPr>
          <w:p w14:paraId="1A7C349C" w14:textId="77777777" w:rsidR="00BE47B0" w:rsidRPr="00FD06F6" w:rsidRDefault="00BE47B0" w:rsidP="00BE47B0">
            <w:pPr>
              <w:pStyle w:val="normal0"/>
              <w:rPr>
                <w:rFonts w:ascii="Andale Mono" w:hAnsi="Andale Mono"/>
                <w:b/>
                <w:color w:val="FFFFFF" w:themeColor="background1"/>
              </w:rPr>
            </w:pPr>
            <w:r w:rsidRPr="00FD06F6">
              <w:rPr>
                <w:rFonts w:ascii="Andale Mono" w:hAnsi="Andale Mono"/>
                <w:b/>
                <w:color w:val="FFFFFF" w:themeColor="background1"/>
              </w:rPr>
              <w:t>WHAT DO YOU GET?</w:t>
            </w:r>
          </w:p>
        </w:tc>
      </w:tr>
    </w:tbl>
    <w:p w14:paraId="1B67E2FB" w14:textId="77777777" w:rsidR="00BE47B0" w:rsidRPr="00FD06F6" w:rsidRDefault="00BE47B0" w:rsidP="00BE47B0">
      <w:pPr>
        <w:pStyle w:val="normal0"/>
        <w:spacing w:after="0"/>
        <w:rPr>
          <w:rFonts w:ascii="Andale Mono" w:hAnsi="Andale Mono"/>
        </w:rPr>
      </w:pPr>
    </w:p>
    <w:p w14:paraId="7B7B730C" w14:textId="77777777" w:rsidR="00BE47B0" w:rsidRPr="00FD06F6" w:rsidRDefault="00BE47B0" w:rsidP="00BE4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e Mono" w:hAnsi="Andale Mono"/>
        </w:rPr>
      </w:pPr>
      <w:r w:rsidRPr="00FD06F6">
        <w:rPr>
          <w:rFonts w:ascii="Andale Mono" w:hAnsi="Andale Mono"/>
        </w:rPr>
        <w:t xml:space="preserve">This project will apply for funding under the Erasmus + Programme. Thanks to the support participants will only pay the participation </w:t>
      </w:r>
      <w:r w:rsidRPr="00FD06F6">
        <w:rPr>
          <w:rFonts w:ascii="Andale Mono" w:hAnsi="Andale Mono"/>
          <w:b/>
        </w:rPr>
        <w:t>fee of €30</w:t>
      </w:r>
      <w:r w:rsidRPr="00FD06F6">
        <w:rPr>
          <w:rFonts w:ascii="Andale Mono" w:hAnsi="Andale Mono"/>
        </w:rPr>
        <w:t>. All other expenses (travel, lodging, food and activities) are covered by the hosting organisation.</w:t>
      </w:r>
    </w:p>
    <w:p w14:paraId="49F99895" w14:textId="77777777" w:rsidR="00BE47B0" w:rsidRPr="00FD06F6" w:rsidRDefault="00BE47B0" w:rsidP="00BE47B0">
      <w:pPr>
        <w:widowControl w:val="0"/>
        <w:autoSpaceDE w:val="0"/>
        <w:autoSpaceDN w:val="0"/>
        <w:adjustRightInd w:val="0"/>
        <w:spacing w:after="0" w:line="240" w:lineRule="auto"/>
        <w:rPr>
          <w:rFonts w:ascii="Andale Mono" w:hAnsi="Andale Mo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15868" w:themeFill="accent5" w:themeFillShade="80"/>
        <w:tblLook w:val="04A0" w:firstRow="1" w:lastRow="0" w:firstColumn="1" w:lastColumn="0" w:noHBand="0" w:noVBand="1"/>
      </w:tblPr>
      <w:tblGrid>
        <w:gridCol w:w="9286"/>
      </w:tblGrid>
      <w:tr w:rsidR="00BE47B0" w:rsidRPr="00FD06F6" w14:paraId="719E2F59" w14:textId="77777777" w:rsidTr="00BE47B0">
        <w:tc>
          <w:tcPr>
            <w:tcW w:w="9286" w:type="dxa"/>
            <w:shd w:val="clear" w:color="auto" w:fill="215868" w:themeFill="accent5" w:themeFillShade="80"/>
          </w:tcPr>
          <w:p w14:paraId="075F6479" w14:textId="77777777" w:rsidR="00BE47B0" w:rsidRPr="00FD06F6" w:rsidRDefault="00BE47B0" w:rsidP="00BE47B0">
            <w:pPr>
              <w:pStyle w:val="normal0"/>
              <w:rPr>
                <w:rFonts w:ascii="Andale Mono" w:hAnsi="Andale Mono"/>
                <w:b/>
                <w:color w:val="FFFFFF" w:themeColor="background1"/>
              </w:rPr>
            </w:pPr>
            <w:r w:rsidRPr="00FD06F6">
              <w:rPr>
                <w:rFonts w:ascii="Andale Mono" w:hAnsi="Andale Mono"/>
                <w:b/>
                <w:color w:val="FFFFFF" w:themeColor="background1"/>
              </w:rPr>
              <w:t>HOW TO JOIN THE PROJECT</w:t>
            </w:r>
          </w:p>
        </w:tc>
      </w:tr>
    </w:tbl>
    <w:p w14:paraId="5C8B6EC7" w14:textId="77777777" w:rsidR="00724082" w:rsidRPr="00FD06F6" w:rsidRDefault="00724082" w:rsidP="00BE47B0">
      <w:pPr>
        <w:pStyle w:val="normal0"/>
        <w:spacing w:after="0"/>
        <w:rPr>
          <w:rFonts w:ascii="Andale Mono" w:hAnsi="Andale Mono"/>
        </w:rPr>
      </w:pPr>
    </w:p>
    <w:p w14:paraId="6C25B576" w14:textId="77777777" w:rsidR="00BE47B0" w:rsidRDefault="00BE47B0">
      <w:pPr>
        <w:pStyle w:val="normal0"/>
        <w:rPr>
          <w:rFonts w:ascii="Andale Mono" w:hAnsi="Andale Mono"/>
        </w:rPr>
      </w:pPr>
      <w:r w:rsidRPr="00FD06F6">
        <w:rPr>
          <w:rFonts w:ascii="Andale Mono" w:hAnsi="Andale Mono"/>
        </w:rPr>
        <w:t xml:space="preserve">If you are interested in joining this project, please fill in the partner form and the mandate </w:t>
      </w:r>
      <w:r w:rsidRPr="00FD06F6">
        <w:rPr>
          <w:rFonts w:ascii="Andale Mono" w:hAnsi="Andale Mono"/>
          <w:b/>
        </w:rPr>
        <w:t>before 20 January 2015</w:t>
      </w:r>
      <w:r w:rsidRPr="00FD06F6">
        <w:rPr>
          <w:rFonts w:ascii="Andale Mono" w:hAnsi="Andale Mono"/>
        </w:rPr>
        <w:t xml:space="preserve"> to </w:t>
      </w:r>
      <w:hyperlink r:id="rId10" w:history="1">
        <w:r w:rsidR="00442FBD" w:rsidRPr="006148E9">
          <w:rPr>
            <w:rStyle w:val="Hyperlink"/>
            <w:rFonts w:ascii="Andale Mono" w:hAnsi="Andale Mono"/>
          </w:rPr>
          <w:t>bramdewolfs@hotmail.com</w:t>
        </w:r>
      </w:hyperlink>
      <w:r w:rsidRPr="00FD06F6">
        <w:rPr>
          <w:rFonts w:ascii="Andale Mono" w:hAnsi="Andale Mono"/>
        </w:rPr>
        <w:t>.</w:t>
      </w:r>
    </w:p>
    <w:p w14:paraId="7DAF62A7" w14:textId="77777777" w:rsidR="00442FBD" w:rsidRPr="00FD06F6" w:rsidRDefault="00442FBD">
      <w:pPr>
        <w:pStyle w:val="normal0"/>
        <w:rPr>
          <w:rFonts w:ascii="Andale Mono" w:hAnsi="Andale Mono"/>
        </w:rPr>
      </w:pPr>
    </w:p>
    <w:p w14:paraId="4C68AB5C" w14:textId="77777777" w:rsidR="00BE47B0" w:rsidRPr="00FD06F6" w:rsidRDefault="00442FBD" w:rsidP="00442FBD">
      <w:pPr>
        <w:pStyle w:val="normal0"/>
        <w:jc w:val="center"/>
        <w:rPr>
          <w:rFonts w:ascii="Andale Mono" w:hAnsi="Andale Mono"/>
        </w:rPr>
      </w:pPr>
      <w:r>
        <w:rPr>
          <w:rFonts w:ascii="Andale Mono" w:hAnsi="Andale Mono"/>
          <w:noProof/>
        </w:rPr>
        <w:drawing>
          <wp:inline distT="0" distB="0" distL="0" distR="0" wp14:anchorId="4AD139E7" wp14:editId="57A72484">
            <wp:extent cx="1253604" cy="14541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an foxes logo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1" t="19681" r="16483" b="20210"/>
                    <a:stretch/>
                  </pic:blipFill>
                  <pic:spPr bwMode="auto">
                    <a:xfrm>
                      <a:off x="0" y="0"/>
                      <a:ext cx="1255318" cy="1456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82CAA7" w14:textId="77777777" w:rsidR="00BE47B0" w:rsidRDefault="00BE47B0">
      <w:pPr>
        <w:pStyle w:val="normal0"/>
        <w:rPr>
          <w:rFonts w:ascii="Andale Mono" w:hAnsi="Andale Mono"/>
        </w:rPr>
      </w:pPr>
    </w:p>
    <w:p w14:paraId="42A54787" w14:textId="77777777" w:rsidR="000E0617" w:rsidRDefault="000E0617">
      <w:pPr>
        <w:pStyle w:val="normal0"/>
        <w:rPr>
          <w:rFonts w:ascii="Andale Mono" w:hAnsi="Andale Mono"/>
        </w:rPr>
      </w:pPr>
    </w:p>
    <w:p w14:paraId="59B5DE3B" w14:textId="77777777" w:rsidR="000E0617" w:rsidRPr="00FD06F6" w:rsidRDefault="000E0617">
      <w:pPr>
        <w:pStyle w:val="normal0"/>
        <w:rPr>
          <w:rFonts w:ascii="Andale Mono" w:hAnsi="Andale Mono"/>
        </w:rPr>
        <w:sectPr w:rsidR="000E0617" w:rsidRPr="00FD06F6" w:rsidSect="005B1785">
          <w:headerReference w:type="default" r:id="rId13"/>
          <w:footerReference w:type="even" r:id="rId14"/>
          <w:footerReference w:type="default" r:id="rId15"/>
          <w:pgSz w:w="11906" w:h="16838" w:orient="landscape"/>
          <w:pgMar w:top="1418" w:right="1418" w:bottom="1418" w:left="1418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15868" w:themeFill="accent5" w:themeFillShade="80"/>
        <w:tblLook w:val="04A0" w:firstRow="1" w:lastRow="0" w:firstColumn="1" w:lastColumn="0" w:noHBand="0" w:noVBand="1"/>
      </w:tblPr>
      <w:tblGrid>
        <w:gridCol w:w="14218"/>
      </w:tblGrid>
      <w:tr w:rsidR="00BE47B0" w:rsidRPr="00FD06F6" w14:paraId="057C15BA" w14:textId="77777777" w:rsidTr="00BE47B0">
        <w:tc>
          <w:tcPr>
            <w:tcW w:w="14218" w:type="dxa"/>
            <w:shd w:val="clear" w:color="auto" w:fill="215868" w:themeFill="accent5" w:themeFillShade="80"/>
          </w:tcPr>
          <w:p w14:paraId="311B759F" w14:textId="77777777" w:rsidR="00BE47B0" w:rsidRPr="00FD06F6" w:rsidRDefault="00FD06F6" w:rsidP="00BE47B0">
            <w:pPr>
              <w:pStyle w:val="normal0"/>
              <w:widowControl w:val="0"/>
              <w:rPr>
                <w:rFonts w:ascii="Andale Mono" w:hAnsi="Andale Mono"/>
                <w:b/>
                <w:color w:val="FFFFFF" w:themeColor="background1"/>
              </w:rPr>
            </w:pPr>
            <w:r w:rsidRPr="00FD06F6">
              <w:rPr>
                <w:rFonts w:ascii="Andale Mono" w:hAnsi="Andale Mono"/>
                <w:b/>
                <w:color w:val="FFFFFF" w:themeColor="background1"/>
              </w:rPr>
              <w:lastRenderedPageBreak/>
              <w:t>DRAFT PROGRAMME</w:t>
            </w:r>
          </w:p>
        </w:tc>
      </w:tr>
    </w:tbl>
    <w:p w14:paraId="045A468F" w14:textId="77777777" w:rsidR="00BE47B0" w:rsidRPr="00FD06F6" w:rsidRDefault="00BE47B0">
      <w:pPr>
        <w:pStyle w:val="normal0"/>
        <w:widowControl w:val="0"/>
        <w:spacing w:after="0"/>
        <w:rPr>
          <w:rFonts w:ascii="Andale Mono" w:hAnsi="Andale Mono"/>
        </w:rPr>
      </w:pPr>
    </w:p>
    <w:tbl>
      <w:tblPr>
        <w:tblStyle w:val="a2"/>
        <w:tblW w:w="14567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821"/>
        <w:gridCol w:w="1821"/>
        <w:gridCol w:w="1821"/>
        <w:gridCol w:w="1821"/>
        <w:gridCol w:w="1821"/>
        <w:gridCol w:w="1821"/>
        <w:gridCol w:w="1821"/>
      </w:tblGrid>
      <w:tr w:rsidR="006009AD" w:rsidRPr="00FD06F6" w14:paraId="67A727F6" w14:textId="77777777" w:rsidTr="00FD06F6">
        <w:tc>
          <w:tcPr>
            <w:tcW w:w="1820" w:type="dxa"/>
            <w:shd w:val="clear" w:color="auto" w:fill="92CDDC" w:themeFill="accent5" w:themeFillTint="99"/>
            <w:vAlign w:val="center"/>
          </w:tcPr>
          <w:p w14:paraId="16518217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  <w:b/>
              </w:rPr>
              <w:t>24-8</w:t>
            </w:r>
          </w:p>
        </w:tc>
        <w:tc>
          <w:tcPr>
            <w:tcW w:w="1821" w:type="dxa"/>
            <w:shd w:val="clear" w:color="auto" w:fill="92CDDC" w:themeFill="accent5" w:themeFillTint="99"/>
            <w:vAlign w:val="center"/>
          </w:tcPr>
          <w:p w14:paraId="4FF8714A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  <w:b/>
              </w:rPr>
              <w:t>25-8</w:t>
            </w:r>
          </w:p>
        </w:tc>
        <w:tc>
          <w:tcPr>
            <w:tcW w:w="1821" w:type="dxa"/>
            <w:shd w:val="clear" w:color="auto" w:fill="92CDDC" w:themeFill="accent5" w:themeFillTint="99"/>
            <w:vAlign w:val="center"/>
          </w:tcPr>
          <w:p w14:paraId="091F01EC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  <w:b/>
              </w:rPr>
              <w:t>26-8</w:t>
            </w:r>
          </w:p>
        </w:tc>
        <w:tc>
          <w:tcPr>
            <w:tcW w:w="1821" w:type="dxa"/>
            <w:shd w:val="clear" w:color="auto" w:fill="92CDDC" w:themeFill="accent5" w:themeFillTint="99"/>
            <w:vAlign w:val="center"/>
          </w:tcPr>
          <w:p w14:paraId="05996CA4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  <w:b/>
              </w:rPr>
              <w:t>27-8</w:t>
            </w:r>
          </w:p>
        </w:tc>
        <w:tc>
          <w:tcPr>
            <w:tcW w:w="1821" w:type="dxa"/>
            <w:shd w:val="clear" w:color="auto" w:fill="92CDDC" w:themeFill="accent5" w:themeFillTint="99"/>
            <w:vAlign w:val="center"/>
          </w:tcPr>
          <w:p w14:paraId="69E98201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  <w:b/>
              </w:rPr>
              <w:t>28-8</w:t>
            </w:r>
          </w:p>
        </w:tc>
        <w:tc>
          <w:tcPr>
            <w:tcW w:w="1821" w:type="dxa"/>
            <w:shd w:val="clear" w:color="auto" w:fill="92CDDC" w:themeFill="accent5" w:themeFillTint="99"/>
            <w:vAlign w:val="center"/>
          </w:tcPr>
          <w:p w14:paraId="3E2D4392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  <w:b/>
              </w:rPr>
              <w:t>29-8</w:t>
            </w:r>
          </w:p>
        </w:tc>
        <w:tc>
          <w:tcPr>
            <w:tcW w:w="1821" w:type="dxa"/>
            <w:shd w:val="clear" w:color="auto" w:fill="92CDDC" w:themeFill="accent5" w:themeFillTint="99"/>
            <w:vAlign w:val="center"/>
          </w:tcPr>
          <w:p w14:paraId="6985FE65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  <w:b/>
              </w:rPr>
              <w:t>30-8</w:t>
            </w:r>
          </w:p>
        </w:tc>
        <w:tc>
          <w:tcPr>
            <w:tcW w:w="1821" w:type="dxa"/>
            <w:shd w:val="clear" w:color="auto" w:fill="92CDDC" w:themeFill="accent5" w:themeFillTint="99"/>
            <w:vAlign w:val="center"/>
          </w:tcPr>
          <w:p w14:paraId="547D5809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  <w:b/>
              </w:rPr>
              <w:t>31-8</w:t>
            </w:r>
          </w:p>
        </w:tc>
      </w:tr>
      <w:tr w:rsidR="006009AD" w:rsidRPr="00FD06F6" w14:paraId="4615F88B" w14:textId="77777777">
        <w:tc>
          <w:tcPr>
            <w:tcW w:w="1820" w:type="dxa"/>
            <w:vMerge w:val="restart"/>
            <w:vAlign w:val="center"/>
          </w:tcPr>
          <w:p w14:paraId="12B4E847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Arrivals</w:t>
            </w:r>
          </w:p>
        </w:tc>
        <w:tc>
          <w:tcPr>
            <w:tcW w:w="1821" w:type="dxa"/>
            <w:vMerge w:val="restart"/>
            <w:vAlign w:val="center"/>
          </w:tcPr>
          <w:p w14:paraId="413FB273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43ADCAA2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Programme, expectations &amp; approach</w:t>
            </w:r>
          </w:p>
          <w:p w14:paraId="7D436F0E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1F0873DC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What is political participation?</w:t>
            </w:r>
          </w:p>
        </w:tc>
        <w:tc>
          <w:tcPr>
            <w:tcW w:w="1821" w:type="dxa"/>
            <w:vMerge w:val="restart"/>
            <w:vAlign w:val="center"/>
          </w:tcPr>
          <w:p w14:paraId="2251777F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Visiting Good practices</w:t>
            </w:r>
          </w:p>
        </w:tc>
        <w:tc>
          <w:tcPr>
            <w:tcW w:w="1821" w:type="dxa"/>
            <w:vMerge w:val="restart"/>
            <w:vAlign w:val="center"/>
          </w:tcPr>
          <w:p w14:paraId="2A61FBEF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Preparing actions</w:t>
            </w:r>
          </w:p>
        </w:tc>
        <w:tc>
          <w:tcPr>
            <w:tcW w:w="1821" w:type="dxa"/>
            <w:vMerge w:val="restart"/>
            <w:vAlign w:val="center"/>
          </w:tcPr>
          <w:p w14:paraId="0C0ACD87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Implementing actions</w:t>
            </w:r>
          </w:p>
        </w:tc>
        <w:tc>
          <w:tcPr>
            <w:tcW w:w="1821" w:type="dxa"/>
            <w:vAlign w:val="center"/>
          </w:tcPr>
          <w:p w14:paraId="157B7562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3C52F310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Debriefing activities</w:t>
            </w:r>
          </w:p>
          <w:p w14:paraId="55438B12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1B3B1EB6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Departure</w:t>
            </w:r>
          </w:p>
        </w:tc>
      </w:tr>
      <w:tr w:rsidR="006009AD" w:rsidRPr="00FD06F6" w14:paraId="0ED1F960" w14:textId="77777777">
        <w:tc>
          <w:tcPr>
            <w:tcW w:w="1820" w:type="dxa"/>
            <w:vMerge/>
            <w:vAlign w:val="center"/>
          </w:tcPr>
          <w:p w14:paraId="53ECD0D3" w14:textId="77777777" w:rsidR="006009AD" w:rsidRPr="00FD06F6" w:rsidRDefault="006009AD">
            <w:pPr>
              <w:pStyle w:val="normal0"/>
              <w:widowControl w:val="0"/>
              <w:spacing w:line="276" w:lineRule="auto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3F1410CF" w14:textId="77777777" w:rsidR="006009AD" w:rsidRPr="00FD06F6" w:rsidRDefault="006009AD">
            <w:pPr>
              <w:pStyle w:val="normal0"/>
              <w:widowControl w:val="0"/>
              <w:spacing w:line="276" w:lineRule="auto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7FD5AD16" w14:textId="77777777" w:rsidR="006009AD" w:rsidRPr="00FD06F6" w:rsidRDefault="006009AD">
            <w:pPr>
              <w:pStyle w:val="normal0"/>
              <w:widowControl w:val="0"/>
              <w:spacing w:line="276" w:lineRule="auto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435E27AB" w14:textId="77777777" w:rsidR="006009AD" w:rsidRPr="00FD06F6" w:rsidRDefault="006009AD">
            <w:pPr>
              <w:pStyle w:val="normal0"/>
              <w:widowControl w:val="0"/>
              <w:spacing w:line="276" w:lineRule="auto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0E249C92" w14:textId="77777777" w:rsidR="006009AD" w:rsidRPr="00FD06F6" w:rsidRDefault="006009AD">
            <w:pPr>
              <w:pStyle w:val="normal0"/>
              <w:widowControl w:val="0"/>
              <w:spacing w:line="276" w:lineRule="auto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2D975186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211F5C45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4B238DB2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2DFFBC35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46E40F3A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3628F2F9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Align w:val="center"/>
          </w:tcPr>
          <w:p w14:paraId="5BFDF832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392789C7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Action plan</w:t>
            </w:r>
          </w:p>
          <w:p w14:paraId="3CDD7B8C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17D9850D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</w:tr>
      <w:tr w:rsidR="006009AD" w:rsidRPr="00FD06F6" w14:paraId="624E4E25" w14:textId="77777777">
        <w:tc>
          <w:tcPr>
            <w:tcW w:w="1820" w:type="dxa"/>
            <w:vMerge/>
            <w:vAlign w:val="center"/>
          </w:tcPr>
          <w:p w14:paraId="28588D73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shd w:val="clear" w:color="auto" w:fill="BFBFBF"/>
            <w:vAlign w:val="center"/>
          </w:tcPr>
          <w:p w14:paraId="683749BE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Lunch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2C14FD7A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Lunch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3C4D0A09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Lunch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7286D781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Lunch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3A0660B5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Lunch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21B8C883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Lunch</w:t>
            </w:r>
          </w:p>
        </w:tc>
        <w:tc>
          <w:tcPr>
            <w:tcW w:w="1821" w:type="dxa"/>
            <w:vMerge/>
            <w:vAlign w:val="center"/>
          </w:tcPr>
          <w:p w14:paraId="48F10B60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</w:tr>
      <w:tr w:rsidR="006009AD" w:rsidRPr="00FD06F6" w14:paraId="4E8DFAAC" w14:textId="77777777">
        <w:trPr>
          <w:trHeight w:val="220"/>
        </w:trPr>
        <w:tc>
          <w:tcPr>
            <w:tcW w:w="1820" w:type="dxa"/>
            <w:vMerge/>
            <w:vAlign w:val="center"/>
          </w:tcPr>
          <w:p w14:paraId="7118CD56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5F8A4BA9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 xml:space="preserve">Team building </w:t>
            </w:r>
          </w:p>
        </w:tc>
        <w:tc>
          <w:tcPr>
            <w:tcW w:w="1821" w:type="dxa"/>
            <w:vMerge w:val="restart"/>
            <w:vAlign w:val="center"/>
          </w:tcPr>
          <w:p w14:paraId="57857021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352B84BF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How can political participation make change</w:t>
            </w:r>
          </w:p>
          <w:p w14:paraId="6190564C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794B8350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Visiting Good practices</w:t>
            </w:r>
          </w:p>
        </w:tc>
        <w:tc>
          <w:tcPr>
            <w:tcW w:w="1821" w:type="dxa"/>
            <w:vMerge w:val="restart"/>
            <w:vAlign w:val="center"/>
          </w:tcPr>
          <w:p w14:paraId="60F98EDE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Free afternoon</w:t>
            </w:r>
          </w:p>
        </w:tc>
        <w:tc>
          <w:tcPr>
            <w:tcW w:w="1821" w:type="dxa"/>
            <w:vMerge w:val="restart"/>
            <w:vAlign w:val="center"/>
          </w:tcPr>
          <w:p w14:paraId="60EACFC2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Implementing actions</w:t>
            </w:r>
          </w:p>
        </w:tc>
        <w:tc>
          <w:tcPr>
            <w:tcW w:w="1821" w:type="dxa"/>
            <w:vAlign w:val="center"/>
          </w:tcPr>
          <w:p w14:paraId="2B314202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1BBE1C39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proofErr w:type="spellStart"/>
            <w:r w:rsidRPr="00FD06F6">
              <w:rPr>
                <w:rFonts w:ascii="Andale Mono" w:hAnsi="Andale Mono"/>
              </w:rPr>
              <w:t>Youthpass</w:t>
            </w:r>
            <w:proofErr w:type="spellEnd"/>
          </w:p>
          <w:p w14:paraId="674D73D9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21622E11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</w:tr>
      <w:tr w:rsidR="006009AD" w:rsidRPr="00FD06F6" w14:paraId="53983F1F" w14:textId="77777777">
        <w:trPr>
          <w:trHeight w:val="1300"/>
        </w:trPr>
        <w:tc>
          <w:tcPr>
            <w:tcW w:w="1820" w:type="dxa"/>
            <w:vMerge w:val="restart"/>
            <w:vAlign w:val="center"/>
          </w:tcPr>
          <w:p w14:paraId="37D670AD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Welcome</w:t>
            </w:r>
          </w:p>
        </w:tc>
        <w:tc>
          <w:tcPr>
            <w:tcW w:w="1821" w:type="dxa"/>
            <w:vMerge/>
            <w:vAlign w:val="center"/>
          </w:tcPr>
          <w:p w14:paraId="38AD6EAC" w14:textId="77777777" w:rsidR="006009AD" w:rsidRPr="00FD06F6" w:rsidRDefault="006009AD">
            <w:pPr>
              <w:pStyle w:val="normal0"/>
              <w:widowControl w:val="0"/>
              <w:spacing w:line="276" w:lineRule="auto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707B7D72" w14:textId="77777777" w:rsidR="006009AD" w:rsidRPr="00FD06F6" w:rsidRDefault="006009AD">
            <w:pPr>
              <w:pStyle w:val="normal0"/>
              <w:widowControl w:val="0"/>
              <w:spacing w:line="276" w:lineRule="auto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4C886AC3" w14:textId="77777777" w:rsidR="006009AD" w:rsidRPr="00FD06F6" w:rsidRDefault="006009AD">
            <w:pPr>
              <w:pStyle w:val="normal0"/>
              <w:widowControl w:val="0"/>
              <w:spacing w:line="276" w:lineRule="auto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2874877E" w14:textId="77777777" w:rsidR="006009AD" w:rsidRPr="00FD06F6" w:rsidRDefault="006009AD">
            <w:pPr>
              <w:pStyle w:val="normal0"/>
              <w:widowControl w:val="0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197EBFA6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2E8AF2BC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238EEF50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3D7FA1CF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646F628E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2024D20E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3F9B2F37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Evaluation &amp; Closing</w:t>
            </w:r>
          </w:p>
          <w:p w14:paraId="3F6F1970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242FA9F7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</w:tr>
      <w:tr w:rsidR="006009AD" w:rsidRPr="00FD06F6" w14:paraId="4144C819" w14:textId="77777777">
        <w:trPr>
          <w:trHeight w:val="720"/>
        </w:trPr>
        <w:tc>
          <w:tcPr>
            <w:tcW w:w="1820" w:type="dxa"/>
            <w:vMerge/>
            <w:shd w:val="clear" w:color="auto" w:fill="BFBFBF"/>
            <w:vAlign w:val="center"/>
          </w:tcPr>
          <w:p w14:paraId="12BA72AA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Align w:val="center"/>
          </w:tcPr>
          <w:p w14:paraId="15CD948A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Reflection groups</w:t>
            </w:r>
          </w:p>
        </w:tc>
        <w:tc>
          <w:tcPr>
            <w:tcW w:w="1821" w:type="dxa"/>
            <w:vAlign w:val="center"/>
          </w:tcPr>
          <w:p w14:paraId="0AC82F21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Reflection groups</w:t>
            </w:r>
          </w:p>
        </w:tc>
        <w:tc>
          <w:tcPr>
            <w:tcW w:w="1821" w:type="dxa"/>
            <w:vAlign w:val="center"/>
          </w:tcPr>
          <w:p w14:paraId="3CC4B2EB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Reflection groups</w:t>
            </w:r>
          </w:p>
        </w:tc>
        <w:tc>
          <w:tcPr>
            <w:tcW w:w="1821" w:type="dxa"/>
            <w:vMerge/>
            <w:shd w:val="clear" w:color="auto" w:fill="BFBFBF"/>
            <w:vAlign w:val="center"/>
          </w:tcPr>
          <w:p w14:paraId="6110C879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Align w:val="center"/>
          </w:tcPr>
          <w:p w14:paraId="5BE7A166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Reflection groups</w:t>
            </w:r>
          </w:p>
        </w:tc>
        <w:tc>
          <w:tcPr>
            <w:tcW w:w="1821" w:type="dxa"/>
            <w:vMerge/>
            <w:shd w:val="clear" w:color="auto" w:fill="BFBFBF"/>
            <w:vAlign w:val="center"/>
          </w:tcPr>
          <w:p w14:paraId="60279EEB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Merge/>
            <w:vAlign w:val="center"/>
          </w:tcPr>
          <w:p w14:paraId="6B08878B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</w:tr>
      <w:tr w:rsidR="006009AD" w:rsidRPr="00FD06F6" w14:paraId="10111D33" w14:textId="77777777">
        <w:tc>
          <w:tcPr>
            <w:tcW w:w="1820" w:type="dxa"/>
            <w:shd w:val="clear" w:color="auto" w:fill="BFBFBF"/>
            <w:vAlign w:val="center"/>
          </w:tcPr>
          <w:p w14:paraId="06BD3071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Dinner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22F80BDC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Dinner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20EBC23A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Dinner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0F86F39B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Dinner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473C2E31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Dinner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6AC4E012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Dinner</w:t>
            </w:r>
          </w:p>
        </w:tc>
        <w:tc>
          <w:tcPr>
            <w:tcW w:w="1821" w:type="dxa"/>
            <w:shd w:val="clear" w:color="auto" w:fill="BFBFBF"/>
            <w:vAlign w:val="center"/>
          </w:tcPr>
          <w:p w14:paraId="1DD4FD50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Dinner</w:t>
            </w:r>
          </w:p>
        </w:tc>
        <w:tc>
          <w:tcPr>
            <w:tcW w:w="1821" w:type="dxa"/>
            <w:vMerge/>
            <w:vAlign w:val="center"/>
          </w:tcPr>
          <w:p w14:paraId="0F06B9C3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</w:tr>
      <w:tr w:rsidR="006009AD" w:rsidRPr="00FD06F6" w14:paraId="363CA280" w14:textId="77777777">
        <w:tc>
          <w:tcPr>
            <w:tcW w:w="1820" w:type="dxa"/>
            <w:vAlign w:val="center"/>
          </w:tcPr>
          <w:p w14:paraId="7B99D935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  <w:p w14:paraId="582EC27C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Getting to know each other</w:t>
            </w:r>
          </w:p>
          <w:p w14:paraId="14E7EF2F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  <w:tc>
          <w:tcPr>
            <w:tcW w:w="1821" w:type="dxa"/>
            <w:vAlign w:val="center"/>
          </w:tcPr>
          <w:p w14:paraId="20CF9347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Activism in my country</w:t>
            </w:r>
          </w:p>
        </w:tc>
        <w:tc>
          <w:tcPr>
            <w:tcW w:w="1821" w:type="dxa"/>
            <w:vAlign w:val="center"/>
          </w:tcPr>
          <w:p w14:paraId="5651BCEB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Free evening</w:t>
            </w:r>
          </w:p>
        </w:tc>
        <w:tc>
          <w:tcPr>
            <w:tcW w:w="1821" w:type="dxa"/>
            <w:vAlign w:val="center"/>
          </w:tcPr>
          <w:p w14:paraId="18C97112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Activist Urban movies</w:t>
            </w:r>
          </w:p>
        </w:tc>
        <w:tc>
          <w:tcPr>
            <w:tcW w:w="1821" w:type="dxa"/>
            <w:vAlign w:val="center"/>
          </w:tcPr>
          <w:p w14:paraId="03037006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Free evening</w:t>
            </w:r>
          </w:p>
        </w:tc>
        <w:tc>
          <w:tcPr>
            <w:tcW w:w="1821" w:type="dxa"/>
            <w:vAlign w:val="center"/>
          </w:tcPr>
          <w:p w14:paraId="35ED374D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Free evening</w:t>
            </w:r>
          </w:p>
        </w:tc>
        <w:tc>
          <w:tcPr>
            <w:tcW w:w="1821" w:type="dxa"/>
            <w:vAlign w:val="center"/>
          </w:tcPr>
          <w:p w14:paraId="686F4363" w14:textId="77777777" w:rsidR="006009AD" w:rsidRPr="00FD06F6" w:rsidRDefault="00724082">
            <w:pPr>
              <w:pStyle w:val="normal0"/>
              <w:jc w:val="center"/>
              <w:rPr>
                <w:rFonts w:ascii="Andale Mono" w:hAnsi="Andale Mono"/>
              </w:rPr>
            </w:pPr>
            <w:r w:rsidRPr="00FD06F6">
              <w:rPr>
                <w:rFonts w:ascii="Andale Mono" w:hAnsi="Andale Mono"/>
              </w:rPr>
              <w:t>See you soon party</w:t>
            </w:r>
          </w:p>
        </w:tc>
        <w:tc>
          <w:tcPr>
            <w:tcW w:w="1821" w:type="dxa"/>
            <w:vMerge/>
            <w:vAlign w:val="center"/>
          </w:tcPr>
          <w:p w14:paraId="0F792993" w14:textId="77777777" w:rsidR="006009AD" w:rsidRPr="00FD06F6" w:rsidRDefault="006009AD">
            <w:pPr>
              <w:pStyle w:val="normal0"/>
              <w:jc w:val="center"/>
              <w:rPr>
                <w:rFonts w:ascii="Andale Mono" w:hAnsi="Andale Mono"/>
              </w:rPr>
            </w:pPr>
          </w:p>
        </w:tc>
      </w:tr>
    </w:tbl>
    <w:p w14:paraId="4F32E7E2" w14:textId="77777777" w:rsidR="006009AD" w:rsidRPr="00FD06F6" w:rsidRDefault="006009AD">
      <w:pPr>
        <w:pStyle w:val="normal0"/>
        <w:rPr>
          <w:rFonts w:ascii="Andale Mono" w:hAnsi="Andale Mono"/>
        </w:rPr>
      </w:pPr>
    </w:p>
    <w:p w14:paraId="6EF6ABB4" w14:textId="77777777" w:rsidR="006009AD" w:rsidRPr="00FD06F6" w:rsidRDefault="006009AD">
      <w:pPr>
        <w:pStyle w:val="normal0"/>
        <w:rPr>
          <w:rFonts w:ascii="Andale Mono" w:hAnsi="Andale Mono"/>
        </w:rPr>
      </w:pPr>
    </w:p>
    <w:sectPr w:rsidR="006009AD" w:rsidRPr="00FD06F6" w:rsidSect="00BE47B0">
      <w:pgSz w:w="16838" w:h="11906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A1CE5" w14:textId="77777777" w:rsidR="000E0617" w:rsidRDefault="000E0617" w:rsidP="00045F48">
      <w:pPr>
        <w:spacing w:after="0" w:line="240" w:lineRule="auto"/>
      </w:pPr>
      <w:r>
        <w:separator/>
      </w:r>
    </w:p>
  </w:endnote>
  <w:endnote w:type="continuationSeparator" w:id="0">
    <w:p w14:paraId="53BA69C7" w14:textId="77777777" w:rsidR="000E0617" w:rsidRDefault="000E0617" w:rsidP="0004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A207E" w14:textId="77777777" w:rsidR="000E0617" w:rsidRDefault="000E06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AC913" w14:textId="77777777" w:rsidR="000E0617" w:rsidRDefault="000E06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0AE60" w14:textId="77777777" w:rsidR="000E0617" w:rsidRDefault="000E0617" w:rsidP="00045F48">
      <w:pPr>
        <w:spacing w:after="0" w:line="240" w:lineRule="auto"/>
      </w:pPr>
      <w:r>
        <w:separator/>
      </w:r>
    </w:p>
  </w:footnote>
  <w:footnote w:type="continuationSeparator" w:id="0">
    <w:p w14:paraId="38843516" w14:textId="77777777" w:rsidR="000E0617" w:rsidRDefault="000E0617" w:rsidP="0004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6831C" w14:textId="77777777" w:rsidR="000E0617" w:rsidRDefault="000E06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12BD"/>
    <w:multiLevelType w:val="hybridMultilevel"/>
    <w:tmpl w:val="3F4224CC"/>
    <w:lvl w:ilvl="0" w:tplc="57F496A6">
      <w:start w:val="1"/>
      <w:numFmt w:val="bullet"/>
      <w:lvlText w:val="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45CE2"/>
    <w:multiLevelType w:val="hybridMultilevel"/>
    <w:tmpl w:val="1CEAAF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4D067E"/>
    <w:multiLevelType w:val="hybridMultilevel"/>
    <w:tmpl w:val="5FD26B2A"/>
    <w:lvl w:ilvl="0" w:tplc="57F496A6">
      <w:start w:val="1"/>
      <w:numFmt w:val="bullet"/>
      <w:lvlText w:val="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511059"/>
    <w:multiLevelType w:val="hybridMultilevel"/>
    <w:tmpl w:val="8CD2E26A"/>
    <w:lvl w:ilvl="0" w:tplc="57F496A6">
      <w:start w:val="1"/>
      <w:numFmt w:val="bullet"/>
      <w:lvlText w:val="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0C1FC2"/>
    <w:multiLevelType w:val="multilevel"/>
    <w:tmpl w:val="2342F5D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FBF73EE"/>
    <w:multiLevelType w:val="hybridMultilevel"/>
    <w:tmpl w:val="A53C6816"/>
    <w:lvl w:ilvl="0" w:tplc="57F496A6">
      <w:start w:val="1"/>
      <w:numFmt w:val="bullet"/>
      <w:lvlText w:val="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BA482E"/>
    <w:multiLevelType w:val="hybridMultilevel"/>
    <w:tmpl w:val="B2CA86DE"/>
    <w:lvl w:ilvl="0" w:tplc="57F496A6">
      <w:start w:val="1"/>
      <w:numFmt w:val="bullet"/>
      <w:lvlText w:val="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6044BC"/>
    <w:multiLevelType w:val="multilevel"/>
    <w:tmpl w:val="389E719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33C4F8A"/>
    <w:multiLevelType w:val="hybridMultilevel"/>
    <w:tmpl w:val="4D1EC90E"/>
    <w:lvl w:ilvl="0" w:tplc="57F496A6">
      <w:start w:val="1"/>
      <w:numFmt w:val="bullet"/>
      <w:lvlText w:val="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09AD"/>
    <w:rsid w:val="00045F48"/>
    <w:rsid w:val="000E0617"/>
    <w:rsid w:val="00124CBE"/>
    <w:rsid w:val="002A2FBC"/>
    <w:rsid w:val="00442FBD"/>
    <w:rsid w:val="005B1785"/>
    <w:rsid w:val="006009AD"/>
    <w:rsid w:val="00724082"/>
    <w:rsid w:val="00727370"/>
    <w:rsid w:val="00BE47B0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EB7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5B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6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F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48"/>
  </w:style>
  <w:style w:type="paragraph" w:styleId="Footer">
    <w:name w:val="footer"/>
    <w:basedOn w:val="Normal"/>
    <w:link w:val="FooterChar"/>
    <w:uiPriority w:val="99"/>
    <w:unhideWhenUsed/>
    <w:rsid w:val="00045F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48"/>
  </w:style>
  <w:style w:type="character" w:styleId="Hyperlink">
    <w:name w:val="Hyperlink"/>
    <w:basedOn w:val="DefaultParagraphFont"/>
    <w:uiPriority w:val="99"/>
    <w:unhideWhenUsed/>
    <w:rsid w:val="00442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5B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6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F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48"/>
  </w:style>
  <w:style w:type="paragraph" w:styleId="Footer">
    <w:name w:val="footer"/>
    <w:basedOn w:val="Normal"/>
    <w:link w:val="FooterChar"/>
    <w:uiPriority w:val="99"/>
    <w:unhideWhenUsed/>
    <w:rsid w:val="00045F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48"/>
  </w:style>
  <w:style w:type="character" w:styleId="Hyperlink">
    <w:name w:val="Hyperlink"/>
    <w:basedOn w:val="DefaultParagraphFont"/>
    <w:uiPriority w:val="99"/>
    <w:unhideWhenUsed/>
    <w:rsid w:val="00442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microsoft.com/office/2007/relationships/hdphoto" Target="media/hdphoto1.wdp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bramdewolf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D7796-C3BA-244B-AB7C-366A685E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3306</Characters>
  <Application>Microsoft Macintosh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Youth_Activism_latest.docx.docx</dc:title>
  <cp:lastModifiedBy>B*COME</cp:lastModifiedBy>
  <cp:revision>2</cp:revision>
  <dcterms:created xsi:type="dcterms:W3CDTF">2015-01-11T17:52:00Z</dcterms:created>
  <dcterms:modified xsi:type="dcterms:W3CDTF">2015-01-11T17:52:00Z</dcterms:modified>
</cp:coreProperties>
</file>