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CBF" w:rsidRDefault="00224CBF" w:rsidP="007607BD">
      <w:pPr>
        <w:rPr>
          <w:b/>
          <w:sz w:val="28"/>
          <w:szCs w:val="28"/>
          <w:u w:val="single"/>
          <w:lang w:val="en-US"/>
        </w:rPr>
      </w:pPr>
    </w:p>
    <w:p w:rsidR="007607BD" w:rsidRPr="00224CBF" w:rsidRDefault="00224CBF" w:rsidP="00224CBF">
      <w:pPr>
        <w:jc w:val="center"/>
        <w:rPr>
          <w:b/>
          <w:color w:val="DC002E" w:themeColor="accent1"/>
          <w:sz w:val="36"/>
          <w:szCs w:val="36"/>
          <w:u w:val="single"/>
          <w:lang w:val="en-US"/>
        </w:rPr>
      </w:pPr>
      <w:r w:rsidRPr="00224CBF">
        <w:rPr>
          <w:b/>
          <w:color w:val="DC002E" w:themeColor="accent1"/>
          <w:sz w:val="36"/>
          <w:szCs w:val="36"/>
          <w:u w:val="single"/>
          <w:lang w:val="en-US"/>
        </w:rPr>
        <w:t>Call for Partners</w:t>
      </w:r>
    </w:p>
    <w:p w:rsidR="00224CBF" w:rsidRPr="007607BD" w:rsidRDefault="00224CBF" w:rsidP="00224CBF">
      <w:pPr>
        <w:jc w:val="center"/>
        <w:rPr>
          <w:rFonts w:asciiTheme="majorHAnsi" w:hAnsiTheme="majorHAnsi"/>
          <w:b/>
          <w:sz w:val="28"/>
          <w:szCs w:val="28"/>
          <w:u w:val="single"/>
          <w:lang w:val="en-US"/>
        </w:rPr>
      </w:pPr>
    </w:p>
    <w:p w:rsidR="007607BD" w:rsidRPr="007607BD" w:rsidRDefault="007607BD" w:rsidP="007607BD">
      <w:pPr>
        <w:rPr>
          <w:rFonts w:asciiTheme="majorHAnsi" w:hAnsiTheme="majorHAnsi"/>
          <w:b/>
          <w:sz w:val="22"/>
          <w:lang w:val="en-US"/>
        </w:rPr>
      </w:pPr>
      <w:r w:rsidRPr="007607BD">
        <w:rPr>
          <w:rFonts w:asciiTheme="majorHAnsi" w:hAnsiTheme="majorHAnsi"/>
          <w:b/>
          <w:sz w:val="22"/>
          <w:u w:val="single"/>
          <w:lang w:val="en-US"/>
        </w:rPr>
        <w:t>Applicant:</w:t>
      </w:r>
      <w:r w:rsidRPr="007607BD">
        <w:rPr>
          <w:rFonts w:asciiTheme="majorHAnsi" w:hAnsiTheme="majorHAnsi"/>
          <w:b/>
          <w:sz w:val="22"/>
          <w:lang w:val="en-US"/>
        </w:rPr>
        <w:t xml:space="preserve"> Hazissa – Institute for the Prevention of Sexualized Violence</w:t>
      </w:r>
    </w:p>
    <w:p w:rsidR="007607BD" w:rsidRPr="007607BD" w:rsidRDefault="007607BD" w:rsidP="007607BD">
      <w:pPr>
        <w:rPr>
          <w:rFonts w:asciiTheme="majorHAnsi" w:hAnsiTheme="majorHAnsi"/>
          <w:b/>
          <w:sz w:val="22"/>
        </w:rPr>
      </w:pPr>
      <w:r w:rsidRPr="007607BD">
        <w:rPr>
          <w:rFonts w:asciiTheme="majorHAnsi" w:hAnsiTheme="majorHAnsi"/>
          <w:b/>
          <w:sz w:val="22"/>
        </w:rPr>
        <w:t>Karmeliterplatz 2, 8010 Graz, AUSTRIA</w:t>
      </w:r>
    </w:p>
    <w:p w:rsidR="007607BD" w:rsidRPr="007607BD" w:rsidRDefault="00AA26BA" w:rsidP="007607BD">
      <w:pPr>
        <w:rPr>
          <w:rFonts w:asciiTheme="majorHAnsi" w:hAnsiTheme="majorHAnsi"/>
          <w:b/>
          <w:sz w:val="22"/>
        </w:rPr>
      </w:pPr>
      <w:hyperlink r:id="rId8" w:history="1">
        <w:r w:rsidR="007607BD" w:rsidRPr="007607BD">
          <w:rPr>
            <w:rStyle w:val="Hyperlink"/>
            <w:rFonts w:asciiTheme="majorHAnsi" w:hAnsiTheme="majorHAnsi"/>
            <w:sz w:val="22"/>
          </w:rPr>
          <w:t>office@hazissa.at</w:t>
        </w:r>
      </w:hyperlink>
    </w:p>
    <w:p w:rsidR="007607BD" w:rsidRDefault="007607BD" w:rsidP="007607BD">
      <w:pPr>
        <w:rPr>
          <w:rFonts w:asciiTheme="majorHAnsi" w:hAnsiTheme="majorHAnsi"/>
          <w:b/>
          <w:sz w:val="22"/>
          <w:lang w:val="en-US"/>
        </w:rPr>
      </w:pPr>
      <w:r w:rsidRPr="007607BD">
        <w:rPr>
          <w:rFonts w:asciiTheme="majorHAnsi" w:hAnsiTheme="majorHAnsi"/>
          <w:b/>
          <w:sz w:val="22"/>
          <w:lang w:val="en-US"/>
        </w:rPr>
        <w:t>Tel.: 0043 316 90370 160</w:t>
      </w:r>
    </w:p>
    <w:p w:rsidR="00224CBF" w:rsidRDefault="00224CBF" w:rsidP="007607BD">
      <w:pPr>
        <w:rPr>
          <w:rFonts w:asciiTheme="majorHAnsi" w:hAnsiTheme="majorHAnsi"/>
          <w:b/>
          <w:sz w:val="22"/>
          <w:lang w:val="en-US"/>
        </w:rPr>
      </w:pPr>
    </w:p>
    <w:p w:rsidR="007607BD" w:rsidRPr="007607BD" w:rsidRDefault="007607BD" w:rsidP="007607BD">
      <w:pPr>
        <w:rPr>
          <w:rFonts w:asciiTheme="majorHAnsi" w:hAnsiTheme="majorHAnsi"/>
          <w:b/>
          <w:sz w:val="22"/>
          <w:lang w:val="en-US"/>
        </w:rPr>
      </w:pPr>
      <w:r w:rsidRPr="007607BD">
        <w:rPr>
          <w:rFonts w:asciiTheme="majorHAnsi" w:hAnsiTheme="majorHAnsi"/>
          <w:b/>
          <w:sz w:val="22"/>
          <w:u w:val="single"/>
          <w:lang w:val="en-US"/>
        </w:rPr>
        <w:t>Funding framework:</w:t>
      </w:r>
      <w:r w:rsidRPr="007607BD">
        <w:rPr>
          <w:rFonts w:asciiTheme="majorHAnsi" w:hAnsiTheme="majorHAnsi"/>
          <w:b/>
          <w:sz w:val="22"/>
          <w:lang w:val="en-US"/>
        </w:rPr>
        <w:t xml:space="preserve"> </w:t>
      </w:r>
      <w:r w:rsidRPr="007607BD">
        <w:rPr>
          <w:rFonts w:asciiTheme="majorHAnsi" w:hAnsiTheme="majorHAnsi"/>
          <w:sz w:val="22"/>
          <w:lang w:val="en-US"/>
        </w:rPr>
        <w:t>Youth in Action, Key Action 2, Cooperation for Innovation and the Exchange of Good Practices</w:t>
      </w:r>
    </w:p>
    <w:p w:rsidR="007607BD" w:rsidRPr="007607BD" w:rsidRDefault="007607BD" w:rsidP="007607BD">
      <w:pPr>
        <w:rPr>
          <w:rFonts w:asciiTheme="majorHAnsi" w:hAnsiTheme="majorHAnsi"/>
          <w:b/>
          <w:sz w:val="22"/>
          <w:lang w:val="en-US"/>
        </w:rPr>
      </w:pPr>
      <w:r w:rsidRPr="007607BD">
        <w:rPr>
          <w:rFonts w:asciiTheme="majorHAnsi" w:hAnsiTheme="majorHAnsi"/>
          <w:b/>
          <w:sz w:val="22"/>
          <w:u w:val="single"/>
          <w:lang w:val="en-US"/>
        </w:rPr>
        <w:t>Deadline:</w:t>
      </w:r>
      <w:r w:rsidRPr="007607BD">
        <w:rPr>
          <w:rFonts w:asciiTheme="majorHAnsi" w:hAnsiTheme="majorHAnsi"/>
          <w:b/>
          <w:sz w:val="22"/>
          <w:lang w:val="en-US"/>
        </w:rPr>
        <w:t xml:space="preserve"> 1</w:t>
      </w:r>
      <w:r w:rsidRPr="007607BD">
        <w:rPr>
          <w:rFonts w:asciiTheme="majorHAnsi" w:hAnsiTheme="majorHAnsi"/>
          <w:b/>
          <w:sz w:val="22"/>
          <w:vertAlign w:val="superscript"/>
          <w:lang w:val="en-US"/>
        </w:rPr>
        <w:t>st</w:t>
      </w:r>
      <w:r w:rsidRPr="007607BD">
        <w:rPr>
          <w:rFonts w:asciiTheme="majorHAnsi" w:hAnsiTheme="majorHAnsi"/>
          <w:b/>
          <w:sz w:val="22"/>
          <w:lang w:val="en-US"/>
        </w:rPr>
        <w:t xml:space="preserve"> of October 2014, </w:t>
      </w:r>
      <w:r w:rsidRPr="00224CBF">
        <w:rPr>
          <w:rFonts w:asciiTheme="majorHAnsi" w:hAnsiTheme="majorHAnsi"/>
          <w:b/>
          <w:color w:val="DC002E" w:themeColor="accent1"/>
          <w:sz w:val="22"/>
          <w:lang w:val="en-US"/>
        </w:rPr>
        <w:t xml:space="preserve">please reply by the </w:t>
      </w:r>
      <w:r w:rsidR="006F5747">
        <w:rPr>
          <w:rFonts w:asciiTheme="majorHAnsi" w:hAnsiTheme="majorHAnsi"/>
          <w:b/>
          <w:color w:val="DC002E" w:themeColor="accent1"/>
          <w:sz w:val="22"/>
          <w:lang w:val="en-US"/>
        </w:rPr>
        <w:t>10</w:t>
      </w:r>
      <w:r w:rsidRPr="00224CBF">
        <w:rPr>
          <w:rFonts w:asciiTheme="majorHAnsi" w:hAnsiTheme="majorHAnsi"/>
          <w:b/>
          <w:color w:val="DC002E" w:themeColor="accent1"/>
          <w:sz w:val="22"/>
          <w:vertAlign w:val="superscript"/>
          <w:lang w:val="en-US"/>
        </w:rPr>
        <w:t>t</w:t>
      </w:r>
      <w:r w:rsidR="006F5747">
        <w:rPr>
          <w:rFonts w:asciiTheme="majorHAnsi" w:hAnsiTheme="majorHAnsi"/>
          <w:b/>
          <w:color w:val="DC002E" w:themeColor="accent1"/>
          <w:sz w:val="22"/>
          <w:vertAlign w:val="superscript"/>
          <w:lang w:val="en-US"/>
        </w:rPr>
        <w:t>h</w:t>
      </w:r>
      <w:r w:rsidRPr="00224CBF">
        <w:rPr>
          <w:rFonts w:asciiTheme="majorHAnsi" w:hAnsiTheme="majorHAnsi"/>
          <w:b/>
          <w:color w:val="DC002E" w:themeColor="accent1"/>
          <w:sz w:val="22"/>
          <w:lang w:val="en-US"/>
        </w:rPr>
        <w:t xml:space="preserve"> of September</w:t>
      </w:r>
    </w:p>
    <w:p w:rsidR="007607BD" w:rsidRPr="007607BD" w:rsidRDefault="007607BD" w:rsidP="007607BD">
      <w:pPr>
        <w:rPr>
          <w:rFonts w:asciiTheme="majorHAnsi" w:hAnsiTheme="majorHAnsi"/>
          <w:b/>
          <w:sz w:val="22"/>
          <w:lang w:val="en-US"/>
        </w:rPr>
      </w:pPr>
      <w:r w:rsidRPr="007607BD">
        <w:rPr>
          <w:rFonts w:asciiTheme="majorHAnsi" w:hAnsiTheme="majorHAnsi"/>
          <w:b/>
          <w:sz w:val="22"/>
          <w:u w:val="single"/>
          <w:lang w:val="en-US"/>
        </w:rPr>
        <w:t>Duration:</w:t>
      </w:r>
      <w:r w:rsidRPr="007607BD">
        <w:rPr>
          <w:rFonts w:asciiTheme="majorHAnsi" w:hAnsiTheme="majorHAnsi"/>
          <w:b/>
          <w:sz w:val="22"/>
          <w:lang w:val="en-US"/>
        </w:rPr>
        <w:t xml:space="preserve"> 01.02.2015 – 31.01.2017</w:t>
      </w:r>
    </w:p>
    <w:p w:rsidR="007607BD" w:rsidRPr="007607BD" w:rsidRDefault="007607BD" w:rsidP="007607BD">
      <w:pPr>
        <w:rPr>
          <w:rFonts w:asciiTheme="majorHAnsi" w:hAnsiTheme="majorHAnsi"/>
          <w:sz w:val="22"/>
          <w:lang w:val="en-US"/>
        </w:rPr>
      </w:pPr>
      <w:r w:rsidRPr="007607BD">
        <w:rPr>
          <w:rFonts w:asciiTheme="majorHAnsi" w:hAnsiTheme="majorHAnsi"/>
          <w:b/>
          <w:sz w:val="22"/>
          <w:u w:val="single"/>
          <w:lang w:val="en-US"/>
        </w:rPr>
        <w:t>Project:</w:t>
      </w:r>
      <w:r w:rsidRPr="007607BD">
        <w:rPr>
          <w:rFonts w:asciiTheme="majorHAnsi" w:hAnsiTheme="majorHAnsi"/>
          <w:sz w:val="22"/>
          <w:lang w:val="en-US"/>
        </w:rPr>
        <w:t xml:space="preserve"> </w:t>
      </w:r>
      <w:r>
        <w:rPr>
          <w:rFonts w:asciiTheme="majorHAnsi" w:hAnsiTheme="majorHAnsi"/>
          <w:sz w:val="22"/>
          <w:lang w:val="en-US"/>
        </w:rPr>
        <w:t>“</w:t>
      </w:r>
      <w:r w:rsidRPr="007607BD">
        <w:rPr>
          <w:rFonts w:asciiTheme="majorHAnsi" w:hAnsiTheme="majorHAnsi"/>
          <w:sz w:val="22"/>
          <w:lang w:val="en-US"/>
        </w:rPr>
        <w:t>European Flirt Expert</w:t>
      </w:r>
      <w:r>
        <w:rPr>
          <w:rFonts w:asciiTheme="majorHAnsi" w:hAnsiTheme="majorHAnsi"/>
          <w:sz w:val="22"/>
          <w:lang w:val="en-US"/>
        </w:rPr>
        <w:t>s”</w:t>
      </w:r>
    </w:p>
    <w:p w:rsidR="007607BD" w:rsidRPr="007607BD" w:rsidRDefault="007607BD" w:rsidP="007607BD">
      <w:pPr>
        <w:rPr>
          <w:rFonts w:asciiTheme="majorHAnsi" w:hAnsiTheme="majorHAnsi"/>
          <w:sz w:val="22"/>
          <w:lang w:val="en-US"/>
        </w:rPr>
      </w:pPr>
      <w:r w:rsidRPr="007607BD">
        <w:rPr>
          <w:rFonts w:asciiTheme="majorHAnsi" w:hAnsiTheme="majorHAnsi"/>
          <w:b/>
          <w:sz w:val="22"/>
          <w:u w:val="single"/>
          <w:lang w:val="en-US"/>
        </w:rPr>
        <w:t>Number of partners:</w:t>
      </w:r>
      <w:r w:rsidRPr="007607BD">
        <w:rPr>
          <w:rFonts w:asciiTheme="majorHAnsi" w:hAnsiTheme="majorHAnsi"/>
          <w:sz w:val="22"/>
          <w:lang w:val="en-US"/>
        </w:rPr>
        <w:t xml:space="preserve"> 3</w:t>
      </w:r>
    </w:p>
    <w:p w:rsidR="007607BD" w:rsidRPr="007607BD" w:rsidRDefault="007607BD" w:rsidP="007607BD">
      <w:pPr>
        <w:rPr>
          <w:rFonts w:asciiTheme="majorHAnsi" w:hAnsiTheme="majorHAnsi"/>
          <w:sz w:val="22"/>
          <w:lang w:val="en-US"/>
        </w:rPr>
      </w:pPr>
      <w:r w:rsidRPr="007607BD">
        <w:rPr>
          <w:rFonts w:asciiTheme="majorHAnsi" w:hAnsiTheme="majorHAnsi"/>
          <w:b/>
          <w:sz w:val="22"/>
          <w:u w:val="single"/>
          <w:lang w:val="en-US"/>
        </w:rPr>
        <w:t>Countries:</w:t>
      </w:r>
      <w:r w:rsidRPr="007607BD">
        <w:rPr>
          <w:rFonts w:asciiTheme="majorHAnsi" w:hAnsiTheme="majorHAnsi"/>
          <w:sz w:val="22"/>
          <w:lang w:val="en-US"/>
        </w:rPr>
        <w:t xml:space="preserve"> Program Countries</w:t>
      </w:r>
    </w:p>
    <w:p w:rsidR="007607BD" w:rsidRPr="007607BD" w:rsidRDefault="007607BD" w:rsidP="007607BD">
      <w:pPr>
        <w:rPr>
          <w:rFonts w:asciiTheme="majorHAnsi" w:hAnsiTheme="majorHAnsi"/>
          <w:sz w:val="22"/>
          <w:lang w:val="en-US"/>
        </w:rPr>
      </w:pPr>
      <w:r w:rsidRPr="007607BD">
        <w:rPr>
          <w:rFonts w:asciiTheme="majorHAnsi" w:hAnsiTheme="majorHAnsi"/>
          <w:b/>
          <w:sz w:val="22"/>
          <w:u w:val="single"/>
          <w:lang w:val="en-US"/>
        </w:rPr>
        <w:t>Issue:</w:t>
      </w:r>
      <w:r w:rsidRPr="007607BD">
        <w:rPr>
          <w:rFonts w:asciiTheme="majorHAnsi" w:hAnsiTheme="majorHAnsi"/>
          <w:sz w:val="22"/>
          <w:lang w:val="en-US"/>
        </w:rPr>
        <w:t xml:space="preserve"> Prevention of sexualized infringements among adolescents, </w:t>
      </w:r>
      <w:r>
        <w:rPr>
          <w:rFonts w:asciiTheme="majorHAnsi" w:hAnsiTheme="majorHAnsi"/>
          <w:sz w:val="22"/>
          <w:lang w:val="en-US"/>
        </w:rPr>
        <w:t>Sexual Health, Non-V</w:t>
      </w:r>
      <w:r w:rsidRPr="007607BD">
        <w:rPr>
          <w:rFonts w:asciiTheme="majorHAnsi" w:hAnsiTheme="majorHAnsi"/>
          <w:sz w:val="22"/>
          <w:lang w:val="en-US"/>
        </w:rPr>
        <w:t>iolent and equal</w:t>
      </w:r>
      <w:r>
        <w:rPr>
          <w:rFonts w:asciiTheme="majorHAnsi" w:hAnsiTheme="majorHAnsi"/>
          <w:sz w:val="22"/>
          <w:lang w:val="en-US"/>
        </w:rPr>
        <w:t xml:space="preserve"> communication, Contact, Friendship, Relationship and S</w:t>
      </w:r>
      <w:r w:rsidRPr="007607BD">
        <w:rPr>
          <w:rFonts w:asciiTheme="majorHAnsi" w:hAnsiTheme="majorHAnsi"/>
          <w:sz w:val="22"/>
          <w:lang w:val="en-US"/>
        </w:rPr>
        <w:t xml:space="preserve">exuality; “Flirting Strategies” of adolescents, </w:t>
      </w:r>
      <w:r>
        <w:rPr>
          <w:rFonts w:asciiTheme="majorHAnsi" w:hAnsiTheme="majorHAnsi"/>
          <w:sz w:val="22"/>
          <w:lang w:val="en-US"/>
        </w:rPr>
        <w:t>Reflection of role m</w:t>
      </w:r>
      <w:r w:rsidRPr="007607BD">
        <w:rPr>
          <w:rFonts w:asciiTheme="majorHAnsi" w:hAnsiTheme="majorHAnsi"/>
          <w:sz w:val="22"/>
          <w:lang w:val="en-US"/>
        </w:rPr>
        <w:t xml:space="preserve">odels, </w:t>
      </w:r>
      <w:r>
        <w:rPr>
          <w:rFonts w:asciiTheme="majorHAnsi" w:hAnsiTheme="majorHAnsi"/>
          <w:sz w:val="22"/>
          <w:lang w:val="en-US"/>
        </w:rPr>
        <w:t>Promotion of gender e</w:t>
      </w:r>
      <w:r w:rsidRPr="007607BD">
        <w:rPr>
          <w:rFonts w:asciiTheme="majorHAnsi" w:hAnsiTheme="majorHAnsi"/>
          <w:sz w:val="22"/>
          <w:lang w:val="en-US"/>
        </w:rPr>
        <w:t>quality, Development of preventative projects in each participating country</w:t>
      </w:r>
    </w:p>
    <w:p w:rsidR="007607BD" w:rsidRPr="007607BD" w:rsidRDefault="007607BD" w:rsidP="007607BD">
      <w:pPr>
        <w:rPr>
          <w:rFonts w:asciiTheme="majorHAnsi" w:hAnsiTheme="majorHAnsi"/>
          <w:sz w:val="22"/>
          <w:lang w:val="en-US"/>
        </w:rPr>
      </w:pPr>
      <w:r w:rsidRPr="007607BD">
        <w:rPr>
          <w:rFonts w:asciiTheme="majorHAnsi" w:hAnsiTheme="majorHAnsi"/>
          <w:b/>
          <w:sz w:val="22"/>
          <w:u w:val="single"/>
          <w:lang w:val="en-US"/>
        </w:rPr>
        <w:t>Target groups:</w:t>
      </w:r>
      <w:r w:rsidRPr="007607BD">
        <w:rPr>
          <w:rFonts w:asciiTheme="majorHAnsi" w:hAnsiTheme="majorHAnsi"/>
          <w:sz w:val="22"/>
          <w:lang w:val="en-US"/>
        </w:rPr>
        <w:t xml:space="preserve"> Adolescents from the minimum age of criminal responsibility to the age of majority (Austria: 14 to 18 years) and their peer-groups.</w:t>
      </w:r>
    </w:p>
    <w:p w:rsidR="007607BD" w:rsidRPr="007607BD" w:rsidRDefault="007607BD" w:rsidP="007607BD">
      <w:pPr>
        <w:rPr>
          <w:rFonts w:asciiTheme="majorHAnsi" w:hAnsiTheme="majorHAnsi"/>
          <w:sz w:val="22"/>
          <w:lang w:val="en-US"/>
        </w:rPr>
      </w:pPr>
      <w:r w:rsidRPr="007607BD">
        <w:rPr>
          <w:rFonts w:asciiTheme="majorHAnsi" w:hAnsiTheme="majorHAnsi"/>
          <w:sz w:val="22"/>
          <w:lang w:val="en-US"/>
        </w:rPr>
        <w:t xml:space="preserve">Multipliers of the partner-organizations </w:t>
      </w:r>
    </w:p>
    <w:p w:rsidR="007607BD" w:rsidRPr="007607BD" w:rsidRDefault="007607BD" w:rsidP="007607BD">
      <w:pPr>
        <w:rPr>
          <w:rFonts w:asciiTheme="majorHAnsi" w:hAnsiTheme="majorHAnsi"/>
          <w:sz w:val="22"/>
          <w:lang w:val="en-US"/>
        </w:rPr>
      </w:pPr>
      <w:r w:rsidRPr="007607BD">
        <w:rPr>
          <w:rFonts w:asciiTheme="majorHAnsi" w:hAnsiTheme="majorHAnsi"/>
          <w:b/>
          <w:sz w:val="22"/>
          <w:u w:val="single"/>
          <w:lang w:val="en-US"/>
        </w:rPr>
        <w:t>Primary Objectives:</w:t>
      </w:r>
      <w:r w:rsidRPr="007607BD">
        <w:rPr>
          <w:rFonts w:asciiTheme="majorHAnsi" w:hAnsiTheme="majorHAnsi"/>
          <w:sz w:val="22"/>
          <w:lang w:val="en-US"/>
        </w:rPr>
        <w:t xml:space="preserve"> Prevention of sexualized assaults among adolescents, awareness raising</w:t>
      </w:r>
    </w:p>
    <w:p w:rsidR="007607BD" w:rsidRPr="007607BD" w:rsidRDefault="007607BD" w:rsidP="007607BD">
      <w:pPr>
        <w:rPr>
          <w:rFonts w:asciiTheme="majorHAnsi" w:hAnsiTheme="majorHAnsi"/>
          <w:sz w:val="22"/>
          <w:lang w:val="en-US"/>
        </w:rPr>
      </w:pPr>
    </w:p>
    <w:p w:rsidR="007607BD" w:rsidRDefault="007607BD">
      <w:pPr>
        <w:rPr>
          <w:rFonts w:asciiTheme="majorHAnsi" w:hAnsiTheme="majorHAnsi"/>
          <w:b/>
          <w:sz w:val="22"/>
          <w:lang w:val="en-US"/>
        </w:rPr>
      </w:pPr>
      <w:r>
        <w:rPr>
          <w:rFonts w:asciiTheme="majorHAnsi" w:hAnsiTheme="majorHAnsi"/>
          <w:b/>
          <w:sz w:val="22"/>
          <w:lang w:val="en-US"/>
        </w:rPr>
        <w:br w:type="page"/>
      </w:r>
    </w:p>
    <w:p w:rsidR="007607BD" w:rsidRPr="007607BD" w:rsidRDefault="007607BD" w:rsidP="00224CBF">
      <w:pPr>
        <w:jc w:val="center"/>
        <w:rPr>
          <w:rFonts w:asciiTheme="majorHAnsi" w:hAnsiTheme="majorHAnsi"/>
          <w:b/>
          <w:sz w:val="28"/>
          <w:szCs w:val="28"/>
          <w:lang w:val="en-US"/>
        </w:rPr>
      </w:pPr>
      <w:r w:rsidRPr="007607BD">
        <w:rPr>
          <w:rFonts w:asciiTheme="majorHAnsi" w:hAnsiTheme="majorHAnsi"/>
          <w:b/>
          <w:sz w:val="28"/>
          <w:szCs w:val="28"/>
          <w:lang w:val="en-US"/>
        </w:rPr>
        <w:lastRenderedPageBreak/>
        <w:t>European Flirt-Experts</w:t>
      </w:r>
    </w:p>
    <w:p w:rsidR="007607BD" w:rsidRPr="00224CBF" w:rsidRDefault="007607BD" w:rsidP="007607BD">
      <w:pPr>
        <w:rPr>
          <w:rFonts w:asciiTheme="majorHAnsi" w:hAnsiTheme="majorHAnsi"/>
          <w:b/>
          <w:color w:val="DC002E" w:themeColor="accent1"/>
          <w:sz w:val="28"/>
          <w:szCs w:val="28"/>
          <w:lang w:val="en-US"/>
        </w:rPr>
      </w:pPr>
      <w:r w:rsidRPr="00224CBF">
        <w:rPr>
          <w:rFonts w:asciiTheme="majorHAnsi" w:hAnsiTheme="majorHAnsi"/>
          <w:b/>
          <w:color w:val="DC002E" w:themeColor="accent1"/>
          <w:sz w:val="28"/>
          <w:szCs w:val="28"/>
          <w:lang w:val="en-US"/>
        </w:rPr>
        <w:t>Description</w:t>
      </w:r>
    </w:p>
    <w:p w:rsidR="007607BD" w:rsidRPr="007607BD" w:rsidRDefault="007607BD" w:rsidP="007607BD">
      <w:pPr>
        <w:rPr>
          <w:rFonts w:asciiTheme="majorHAnsi" w:hAnsiTheme="majorHAnsi"/>
          <w:sz w:val="22"/>
          <w:lang w:val="en-US"/>
        </w:rPr>
      </w:pPr>
      <w:r w:rsidRPr="007607BD">
        <w:rPr>
          <w:rFonts w:asciiTheme="majorHAnsi" w:hAnsiTheme="majorHAnsi"/>
          <w:sz w:val="22"/>
          <w:lang w:val="en-US"/>
        </w:rPr>
        <w:t>Sensitization, imparting of knowledge &amp; development of sex educative, preventive projects for adolescents:</w:t>
      </w:r>
    </w:p>
    <w:p w:rsidR="007607BD" w:rsidRPr="007607BD" w:rsidRDefault="007607BD" w:rsidP="007607BD">
      <w:pPr>
        <w:rPr>
          <w:rFonts w:asciiTheme="majorHAnsi" w:hAnsiTheme="majorHAnsi"/>
          <w:sz w:val="22"/>
          <w:lang w:val="en-US"/>
        </w:rPr>
      </w:pPr>
      <w:r w:rsidRPr="007607BD">
        <w:rPr>
          <w:rFonts w:asciiTheme="majorHAnsi" w:hAnsiTheme="majorHAnsi"/>
          <w:sz w:val="22"/>
          <w:lang w:val="en-US"/>
        </w:rPr>
        <w:t>Partner-organizations support adolescents to deal with their own sexual needs and the needs of their partners in a self-determined and socially accepted way.</w:t>
      </w:r>
    </w:p>
    <w:p w:rsidR="007607BD" w:rsidRPr="007607BD" w:rsidRDefault="007607BD" w:rsidP="007607BD">
      <w:pPr>
        <w:rPr>
          <w:rFonts w:asciiTheme="majorHAnsi" w:hAnsiTheme="majorHAnsi"/>
          <w:sz w:val="22"/>
          <w:lang w:val="en-US"/>
        </w:rPr>
      </w:pPr>
      <w:r w:rsidRPr="007607BD">
        <w:rPr>
          <w:rFonts w:asciiTheme="majorHAnsi" w:hAnsiTheme="majorHAnsi"/>
          <w:sz w:val="22"/>
          <w:lang w:val="en-US"/>
        </w:rPr>
        <w:t>Adolescents are sensitized to perceive boarders, tolerate differences and are informed about relevant legal regulations and contact points for help and support.</w:t>
      </w:r>
    </w:p>
    <w:p w:rsidR="007607BD" w:rsidRPr="007607BD" w:rsidRDefault="007607BD" w:rsidP="007607BD">
      <w:pPr>
        <w:rPr>
          <w:rFonts w:asciiTheme="majorHAnsi" w:hAnsiTheme="majorHAnsi"/>
          <w:sz w:val="22"/>
          <w:lang w:val="en-US"/>
        </w:rPr>
      </w:pPr>
      <w:r w:rsidRPr="007607BD">
        <w:rPr>
          <w:rFonts w:asciiTheme="majorHAnsi" w:hAnsiTheme="majorHAnsi"/>
          <w:sz w:val="22"/>
          <w:lang w:val="en-US"/>
        </w:rPr>
        <w:t>Sexuality is a human’s right: adolescents should learn to deal with their sexuality responsibly and self-determined and to respect the needs and borders of others.</w:t>
      </w:r>
    </w:p>
    <w:p w:rsidR="007607BD" w:rsidRPr="007607BD" w:rsidRDefault="007607BD" w:rsidP="007607BD">
      <w:pPr>
        <w:rPr>
          <w:rFonts w:asciiTheme="majorHAnsi" w:hAnsiTheme="majorHAnsi"/>
          <w:sz w:val="22"/>
          <w:lang w:val="en-US"/>
        </w:rPr>
      </w:pPr>
      <w:r w:rsidRPr="007607BD">
        <w:rPr>
          <w:rFonts w:asciiTheme="majorHAnsi" w:hAnsiTheme="majorHAnsi"/>
          <w:sz w:val="22"/>
          <w:lang w:val="en-US"/>
        </w:rPr>
        <w:t>European Flirt-Experts know about flirting, love and sexuality!</w:t>
      </w:r>
    </w:p>
    <w:p w:rsidR="007607BD" w:rsidRPr="007607BD" w:rsidRDefault="007607BD" w:rsidP="007607BD">
      <w:pPr>
        <w:rPr>
          <w:rFonts w:asciiTheme="majorHAnsi" w:hAnsiTheme="majorHAnsi"/>
          <w:sz w:val="22"/>
          <w:lang w:val="en-US"/>
        </w:rPr>
      </w:pPr>
      <w:r w:rsidRPr="007607BD">
        <w:rPr>
          <w:rFonts w:asciiTheme="majorHAnsi" w:hAnsiTheme="majorHAnsi"/>
          <w:sz w:val="22"/>
          <w:lang w:val="en-US"/>
        </w:rPr>
        <w:t>European Flirt-Experts show respect and don’t violate borders!</w:t>
      </w:r>
    </w:p>
    <w:p w:rsidR="007607BD" w:rsidRPr="007607BD" w:rsidRDefault="007607BD" w:rsidP="007607BD">
      <w:pPr>
        <w:rPr>
          <w:rFonts w:asciiTheme="majorHAnsi" w:hAnsiTheme="majorHAnsi"/>
          <w:sz w:val="22"/>
          <w:lang w:val="en-US"/>
        </w:rPr>
      </w:pPr>
      <w:r w:rsidRPr="007607BD">
        <w:rPr>
          <w:rFonts w:asciiTheme="majorHAnsi" w:hAnsiTheme="majorHAnsi"/>
          <w:sz w:val="22"/>
          <w:lang w:val="en-US"/>
        </w:rPr>
        <w:t>European Flirt-Experts know their own borders, demand respect and know where to get help and support if someone violates their borders.</w:t>
      </w:r>
    </w:p>
    <w:p w:rsidR="007607BD" w:rsidRPr="007607BD" w:rsidRDefault="007607BD" w:rsidP="007607BD">
      <w:pPr>
        <w:rPr>
          <w:rFonts w:asciiTheme="majorHAnsi" w:hAnsiTheme="majorHAnsi"/>
          <w:sz w:val="22"/>
          <w:lang w:val="en-US"/>
        </w:rPr>
      </w:pPr>
      <w:r w:rsidRPr="007607BD">
        <w:rPr>
          <w:rFonts w:asciiTheme="majorHAnsi" w:hAnsiTheme="majorHAnsi"/>
          <w:sz w:val="22"/>
          <w:lang w:val="en-US"/>
        </w:rPr>
        <w:t>European Flirt-Experts are also respectful in other countries, know about the legal regulations and accept individual differences!</w:t>
      </w:r>
    </w:p>
    <w:p w:rsidR="007607BD" w:rsidRPr="00224CBF" w:rsidRDefault="007607BD" w:rsidP="007607BD">
      <w:pPr>
        <w:rPr>
          <w:rFonts w:asciiTheme="majorHAnsi" w:hAnsiTheme="majorHAnsi"/>
          <w:b/>
          <w:color w:val="DC002E" w:themeColor="accent1"/>
          <w:sz w:val="28"/>
          <w:szCs w:val="28"/>
          <w:lang w:val="en-US"/>
        </w:rPr>
      </w:pPr>
      <w:r w:rsidRPr="00224CBF">
        <w:rPr>
          <w:rFonts w:asciiTheme="majorHAnsi" w:hAnsiTheme="majorHAnsi"/>
          <w:b/>
          <w:color w:val="DC002E" w:themeColor="accent1"/>
          <w:sz w:val="28"/>
          <w:szCs w:val="28"/>
          <w:lang w:val="en-US"/>
        </w:rPr>
        <w:t>I am a European Flirt-Expert!</w:t>
      </w:r>
    </w:p>
    <w:p w:rsidR="007607BD" w:rsidRPr="00224CBF" w:rsidRDefault="007607BD" w:rsidP="00224CBF">
      <w:pPr>
        <w:pStyle w:val="Listenabsatz"/>
        <w:numPr>
          <w:ilvl w:val="0"/>
          <w:numId w:val="11"/>
        </w:numPr>
        <w:rPr>
          <w:rFonts w:asciiTheme="majorHAnsi" w:hAnsiTheme="majorHAnsi"/>
          <w:sz w:val="22"/>
          <w:lang w:val="en-US"/>
        </w:rPr>
      </w:pPr>
      <w:r w:rsidRPr="00224CBF">
        <w:rPr>
          <w:rFonts w:asciiTheme="majorHAnsi" w:hAnsiTheme="majorHAnsi"/>
          <w:sz w:val="22"/>
          <w:lang w:val="en-US"/>
        </w:rPr>
        <w:t>I know about the usual possibilities and ways how teenagers in other countries get to know each other.</w:t>
      </w:r>
    </w:p>
    <w:p w:rsidR="007607BD" w:rsidRPr="00224CBF" w:rsidRDefault="007607BD" w:rsidP="00224CBF">
      <w:pPr>
        <w:pStyle w:val="Listenabsatz"/>
        <w:numPr>
          <w:ilvl w:val="0"/>
          <w:numId w:val="11"/>
        </w:numPr>
        <w:rPr>
          <w:rFonts w:asciiTheme="majorHAnsi" w:hAnsiTheme="majorHAnsi"/>
          <w:sz w:val="22"/>
          <w:lang w:val="en-US"/>
        </w:rPr>
      </w:pPr>
      <w:r w:rsidRPr="00224CBF">
        <w:rPr>
          <w:rFonts w:asciiTheme="majorHAnsi" w:hAnsiTheme="majorHAnsi"/>
          <w:sz w:val="22"/>
          <w:lang w:val="en-US"/>
        </w:rPr>
        <w:t>I know about the laws concerning sexuality and sexualized violence in my own country and in other countries.</w:t>
      </w:r>
    </w:p>
    <w:p w:rsidR="007607BD" w:rsidRPr="00224CBF" w:rsidRDefault="007607BD" w:rsidP="00224CBF">
      <w:pPr>
        <w:pStyle w:val="Listenabsatz"/>
        <w:numPr>
          <w:ilvl w:val="0"/>
          <w:numId w:val="11"/>
        </w:numPr>
        <w:rPr>
          <w:rFonts w:asciiTheme="majorHAnsi" w:hAnsiTheme="majorHAnsi"/>
          <w:sz w:val="22"/>
          <w:lang w:val="en-US"/>
        </w:rPr>
      </w:pPr>
      <w:r w:rsidRPr="00224CBF">
        <w:rPr>
          <w:rFonts w:asciiTheme="majorHAnsi" w:hAnsiTheme="majorHAnsi"/>
          <w:sz w:val="22"/>
          <w:lang w:val="en-US"/>
        </w:rPr>
        <w:t>I don’t need to violate boarders!</w:t>
      </w:r>
    </w:p>
    <w:p w:rsidR="007607BD" w:rsidRPr="00224CBF" w:rsidRDefault="007607BD" w:rsidP="00224CBF">
      <w:pPr>
        <w:pStyle w:val="Listenabsatz"/>
        <w:numPr>
          <w:ilvl w:val="0"/>
          <w:numId w:val="11"/>
        </w:numPr>
        <w:rPr>
          <w:rFonts w:asciiTheme="majorHAnsi" w:hAnsiTheme="majorHAnsi"/>
          <w:sz w:val="22"/>
          <w:lang w:val="en-US"/>
        </w:rPr>
      </w:pPr>
      <w:r w:rsidRPr="00224CBF">
        <w:rPr>
          <w:rFonts w:asciiTheme="majorHAnsi" w:hAnsiTheme="majorHAnsi"/>
          <w:sz w:val="22"/>
          <w:lang w:val="en-US"/>
        </w:rPr>
        <w:t>I don’t have to tolerate everything!</w:t>
      </w:r>
    </w:p>
    <w:p w:rsidR="007607BD" w:rsidRDefault="007607BD" w:rsidP="00224CBF">
      <w:pPr>
        <w:pStyle w:val="Listenabsatz"/>
        <w:numPr>
          <w:ilvl w:val="0"/>
          <w:numId w:val="11"/>
        </w:numPr>
        <w:rPr>
          <w:rFonts w:asciiTheme="majorHAnsi" w:hAnsiTheme="majorHAnsi"/>
          <w:sz w:val="22"/>
          <w:lang w:val="en-US"/>
        </w:rPr>
      </w:pPr>
      <w:r w:rsidRPr="00224CBF">
        <w:rPr>
          <w:rFonts w:asciiTheme="majorHAnsi" w:hAnsiTheme="majorHAnsi"/>
          <w:sz w:val="22"/>
          <w:lang w:val="en-US"/>
        </w:rPr>
        <w:t>I know where to get help and support if someone violates my borders!</w:t>
      </w:r>
    </w:p>
    <w:p w:rsidR="00224CBF" w:rsidRDefault="00224CBF" w:rsidP="00224CBF">
      <w:pPr>
        <w:rPr>
          <w:rFonts w:asciiTheme="majorHAnsi" w:hAnsiTheme="majorHAnsi"/>
          <w:sz w:val="22"/>
          <w:lang w:val="en-US"/>
        </w:rPr>
      </w:pPr>
    </w:p>
    <w:p w:rsidR="00224CBF" w:rsidRPr="00224CBF" w:rsidRDefault="00224CBF" w:rsidP="00224CBF">
      <w:pPr>
        <w:rPr>
          <w:rFonts w:asciiTheme="majorHAnsi" w:hAnsiTheme="majorHAnsi"/>
          <w:b/>
          <w:color w:val="DC002E" w:themeColor="accent1"/>
          <w:sz w:val="28"/>
          <w:szCs w:val="28"/>
          <w:lang w:val="en-US"/>
        </w:rPr>
      </w:pPr>
      <w:r w:rsidRPr="00224CBF">
        <w:rPr>
          <w:rFonts w:asciiTheme="majorHAnsi" w:hAnsiTheme="majorHAnsi"/>
          <w:b/>
          <w:color w:val="DC002E" w:themeColor="accent1"/>
          <w:sz w:val="28"/>
          <w:szCs w:val="28"/>
          <w:lang w:val="en-US"/>
        </w:rPr>
        <w:t>Groundwork</w:t>
      </w:r>
    </w:p>
    <w:p w:rsidR="007607BD" w:rsidRPr="007607BD" w:rsidRDefault="007607BD" w:rsidP="007607BD">
      <w:pPr>
        <w:rPr>
          <w:rFonts w:asciiTheme="majorHAnsi" w:hAnsiTheme="majorHAnsi"/>
          <w:sz w:val="22"/>
          <w:lang w:val="en-US"/>
        </w:rPr>
      </w:pPr>
      <w:r w:rsidRPr="007607BD">
        <w:rPr>
          <w:rFonts w:asciiTheme="majorHAnsi" w:hAnsiTheme="majorHAnsi"/>
          <w:sz w:val="22"/>
          <w:lang w:val="en-US"/>
        </w:rPr>
        <w:t xml:space="preserve">Based on </w:t>
      </w:r>
      <w:r>
        <w:rPr>
          <w:rFonts w:asciiTheme="majorHAnsi" w:hAnsiTheme="majorHAnsi"/>
          <w:sz w:val="22"/>
          <w:lang w:val="en-US"/>
        </w:rPr>
        <w:t>studies</w:t>
      </w:r>
      <w:r w:rsidRPr="007607BD">
        <w:rPr>
          <w:rFonts w:asciiTheme="majorHAnsi" w:hAnsiTheme="majorHAnsi"/>
          <w:sz w:val="22"/>
          <w:lang w:val="en-US"/>
        </w:rPr>
        <w:t xml:space="preserve"> of </w:t>
      </w:r>
      <w:proofErr w:type="spellStart"/>
      <w:r w:rsidRPr="007607BD">
        <w:rPr>
          <w:rFonts w:asciiTheme="majorHAnsi" w:hAnsiTheme="majorHAnsi"/>
          <w:sz w:val="22"/>
          <w:lang w:val="en-US"/>
        </w:rPr>
        <w:t>Krahé</w:t>
      </w:r>
      <w:proofErr w:type="spellEnd"/>
      <w:r w:rsidRPr="007607BD">
        <w:rPr>
          <w:rFonts w:asciiTheme="majorHAnsi" w:hAnsiTheme="majorHAnsi"/>
          <w:sz w:val="22"/>
          <w:lang w:val="en-US"/>
        </w:rPr>
        <w:t xml:space="preserve"> (2011) and </w:t>
      </w:r>
      <w:proofErr w:type="spellStart"/>
      <w:r w:rsidRPr="007607BD">
        <w:rPr>
          <w:rFonts w:asciiTheme="majorHAnsi" w:hAnsiTheme="majorHAnsi"/>
          <w:sz w:val="22"/>
          <w:lang w:val="en-US"/>
        </w:rPr>
        <w:t>Fegert</w:t>
      </w:r>
      <w:proofErr w:type="spellEnd"/>
      <w:r w:rsidRPr="007607BD">
        <w:rPr>
          <w:rFonts w:asciiTheme="majorHAnsi" w:hAnsiTheme="majorHAnsi"/>
          <w:sz w:val="22"/>
          <w:lang w:val="en-US"/>
        </w:rPr>
        <w:t xml:space="preserve"> (2011) the project focuses on the issue of sexualized infringements among adolescent peers while dating each other or rather in relationships. </w:t>
      </w:r>
    </w:p>
    <w:p w:rsidR="007607BD" w:rsidRPr="007607BD" w:rsidRDefault="007607BD" w:rsidP="007607BD">
      <w:pPr>
        <w:rPr>
          <w:rFonts w:asciiTheme="majorHAnsi" w:hAnsiTheme="majorHAnsi"/>
          <w:sz w:val="22"/>
          <w:lang w:val="en-US"/>
        </w:rPr>
      </w:pPr>
      <w:r w:rsidRPr="007607BD">
        <w:rPr>
          <w:rFonts w:asciiTheme="majorHAnsi" w:hAnsiTheme="majorHAnsi"/>
          <w:sz w:val="22"/>
          <w:lang w:val="en-US"/>
        </w:rPr>
        <w:t>Strategies to get to know each other and interact consensually concerning relationships and sexuality should be developed together with adolescents.</w:t>
      </w:r>
    </w:p>
    <w:p w:rsidR="007607BD" w:rsidRPr="007607BD" w:rsidRDefault="007607BD" w:rsidP="007607BD">
      <w:pPr>
        <w:rPr>
          <w:rFonts w:asciiTheme="majorHAnsi" w:hAnsiTheme="majorHAnsi"/>
          <w:sz w:val="22"/>
          <w:lang w:val="en-US"/>
        </w:rPr>
      </w:pPr>
      <w:r w:rsidRPr="007607BD">
        <w:rPr>
          <w:rFonts w:asciiTheme="majorHAnsi" w:hAnsiTheme="majorHAnsi"/>
          <w:sz w:val="22"/>
          <w:lang w:val="en-US"/>
        </w:rPr>
        <w:t xml:space="preserve">According to </w:t>
      </w:r>
      <w:proofErr w:type="spellStart"/>
      <w:r w:rsidRPr="007607BD">
        <w:rPr>
          <w:rFonts w:asciiTheme="majorHAnsi" w:hAnsiTheme="majorHAnsi"/>
          <w:sz w:val="22"/>
          <w:lang w:val="en-US"/>
        </w:rPr>
        <w:t>Fegert</w:t>
      </w:r>
      <w:proofErr w:type="spellEnd"/>
      <w:r w:rsidRPr="007607BD">
        <w:rPr>
          <w:rFonts w:asciiTheme="majorHAnsi" w:hAnsiTheme="majorHAnsi"/>
          <w:sz w:val="22"/>
          <w:lang w:val="en-US"/>
        </w:rPr>
        <w:t xml:space="preserve"> (2011) an increasing sexualized brutalization and waywardness is focused in public but not sufficiently analyzed. Aggressive sexual behavior was seen as part of juvenile violence but not explored as sexualized violence among adolescents.</w:t>
      </w:r>
    </w:p>
    <w:p w:rsidR="007607BD" w:rsidRPr="007607BD" w:rsidRDefault="007607BD" w:rsidP="007607BD">
      <w:pPr>
        <w:rPr>
          <w:rFonts w:asciiTheme="majorHAnsi" w:hAnsiTheme="majorHAnsi"/>
          <w:sz w:val="22"/>
          <w:lang w:val="en-US"/>
        </w:rPr>
      </w:pPr>
      <w:r w:rsidRPr="007607BD">
        <w:rPr>
          <w:rFonts w:asciiTheme="majorHAnsi" w:hAnsiTheme="majorHAnsi"/>
          <w:sz w:val="22"/>
          <w:lang w:val="en-US"/>
        </w:rPr>
        <w:lastRenderedPageBreak/>
        <w:t>Through correct knowledge and sensitization for the issue adolescents are able to change their sexual behavior and implement new positive elements.</w:t>
      </w:r>
    </w:p>
    <w:p w:rsidR="007607BD" w:rsidRPr="007607BD" w:rsidRDefault="007607BD" w:rsidP="007607BD">
      <w:pPr>
        <w:rPr>
          <w:rFonts w:asciiTheme="majorHAnsi" w:hAnsiTheme="majorHAnsi"/>
          <w:sz w:val="22"/>
          <w:lang w:val="en-US"/>
        </w:rPr>
      </w:pPr>
      <w:r w:rsidRPr="007607BD">
        <w:rPr>
          <w:rFonts w:asciiTheme="majorHAnsi" w:hAnsiTheme="majorHAnsi"/>
          <w:sz w:val="22"/>
          <w:lang w:val="en-US"/>
        </w:rPr>
        <w:t>The sexual behavior of a person has a strong cultural foundation and shows the accepted gender stereotypes and behavioral expectations of the respective culture.</w:t>
      </w:r>
    </w:p>
    <w:p w:rsidR="007607BD" w:rsidRPr="007607BD" w:rsidRDefault="007607BD" w:rsidP="007607BD">
      <w:pPr>
        <w:rPr>
          <w:rFonts w:asciiTheme="majorHAnsi" w:hAnsiTheme="majorHAnsi"/>
          <w:sz w:val="22"/>
          <w:lang w:val="en-US"/>
        </w:rPr>
      </w:pPr>
      <w:r w:rsidRPr="007607BD">
        <w:rPr>
          <w:rFonts w:asciiTheme="majorHAnsi" w:hAnsiTheme="majorHAnsi"/>
          <w:sz w:val="22"/>
          <w:lang w:val="en-US"/>
        </w:rPr>
        <w:t>Because of this fact the project wants to generate good results and findings concerning the partner-countries to show differences and create a better understanding.</w:t>
      </w:r>
    </w:p>
    <w:p w:rsidR="007607BD" w:rsidRPr="007607BD" w:rsidRDefault="007607BD" w:rsidP="007607BD">
      <w:pPr>
        <w:rPr>
          <w:rFonts w:asciiTheme="majorHAnsi" w:hAnsiTheme="majorHAnsi"/>
          <w:sz w:val="22"/>
          <w:lang w:val="en-US" w:eastAsia="de-AT"/>
        </w:rPr>
      </w:pPr>
      <w:r w:rsidRPr="007607BD">
        <w:rPr>
          <w:rFonts w:asciiTheme="majorHAnsi" w:hAnsiTheme="majorHAnsi"/>
          <w:sz w:val="22"/>
          <w:lang w:val="en-US" w:eastAsia="de-AT"/>
        </w:rPr>
        <w:t>1. The right to sexual freedom.</w:t>
      </w:r>
    </w:p>
    <w:p w:rsidR="007607BD" w:rsidRPr="007607BD" w:rsidRDefault="007607BD" w:rsidP="007607BD">
      <w:pPr>
        <w:rPr>
          <w:rFonts w:asciiTheme="majorHAnsi" w:hAnsiTheme="majorHAnsi"/>
          <w:sz w:val="22"/>
          <w:lang w:val="en-US" w:eastAsia="de-AT"/>
        </w:rPr>
      </w:pPr>
      <w:r w:rsidRPr="007607BD">
        <w:rPr>
          <w:rFonts w:asciiTheme="majorHAnsi" w:hAnsiTheme="majorHAnsi"/>
          <w:sz w:val="22"/>
          <w:lang w:val="en-US" w:eastAsia="de-AT"/>
        </w:rPr>
        <w:t>2. The right to sexual autonomy, sexual integrity, and safety of the sexual body.</w:t>
      </w:r>
    </w:p>
    <w:p w:rsidR="007607BD" w:rsidRPr="007607BD" w:rsidRDefault="007607BD" w:rsidP="007607BD">
      <w:pPr>
        <w:rPr>
          <w:rFonts w:asciiTheme="majorHAnsi" w:hAnsiTheme="majorHAnsi"/>
          <w:sz w:val="22"/>
          <w:lang w:val="en-US" w:eastAsia="de-AT"/>
        </w:rPr>
      </w:pPr>
      <w:r w:rsidRPr="007607BD">
        <w:rPr>
          <w:rFonts w:asciiTheme="majorHAnsi" w:hAnsiTheme="majorHAnsi"/>
          <w:sz w:val="22"/>
          <w:lang w:val="en-US" w:eastAsia="de-AT"/>
        </w:rPr>
        <w:t>3. The right to sexual privacy.</w:t>
      </w:r>
    </w:p>
    <w:p w:rsidR="007607BD" w:rsidRPr="007607BD" w:rsidRDefault="007607BD" w:rsidP="007607BD">
      <w:pPr>
        <w:rPr>
          <w:rFonts w:asciiTheme="majorHAnsi" w:hAnsiTheme="majorHAnsi"/>
          <w:sz w:val="22"/>
          <w:lang w:val="en-US" w:eastAsia="de-AT"/>
        </w:rPr>
      </w:pPr>
      <w:r w:rsidRPr="007607BD">
        <w:rPr>
          <w:rFonts w:asciiTheme="majorHAnsi" w:hAnsiTheme="majorHAnsi"/>
          <w:sz w:val="22"/>
          <w:lang w:val="en-US" w:eastAsia="de-AT"/>
        </w:rPr>
        <w:t>4. The right to sexual equity.</w:t>
      </w:r>
    </w:p>
    <w:p w:rsidR="007607BD" w:rsidRPr="007607BD" w:rsidRDefault="007607BD" w:rsidP="007607BD">
      <w:pPr>
        <w:rPr>
          <w:rFonts w:asciiTheme="majorHAnsi" w:hAnsiTheme="majorHAnsi"/>
          <w:sz w:val="22"/>
          <w:lang w:val="en-US" w:eastAsia="de-AT"/>
        </w:rPr>
      </w:pPr>
      <w:r w:rsidRPr="007607BD">
        <w:rPr>
          <w:rFonts w:asciiTheme="majorHAnsi" w:hAnsiTheme="majorHAnsi"/>
          <w:sz w:val="22"/>
          <w:lang w:val="en-US" w:eastAsia="de-AT"/>
        </w:rPr>
        <w:t>5. The right to sexual pleasure.</w:t>
      </w:r>
    </w:p>
    <w:p w:rsidR="007607BD" w:rsidRPr="007607BD" w:rsidRDefault="007607BD" w:rsidP="007607BD">
      <w:pPr>
        <w:rPr>
          <w:rFonts w:asciiTheme="majorHAnsi" w:hAnsiTheme="majorHAnsi"/>
          <w:sz w:val="22"/>
          <w:lang w:val="en-US" w:eastAsia="de-AT"/>
        </w:rPr>
      </w:pPr>
      <w:r w:rsidRPr="007607BD">
        <w:rPr>
          <w:rFonts w:asciiTheme="majorHAnsi" w:hAnsiTheme="majorHAnsi"/>
          <w:sz w:val="22"/>
          <w:lang w:val="en-US" w:eastAsia="de-AT"/>
        </w:rPr>
        <w:t>6. The right to emotional sexual expression.</w:t>
      </w:r>
    </w:p>
    <w:p w:rsidR="007607BD" w:rsidRPr="007607BD" w:rsidRDefault="007607BD" w:rsidP="007607BD">
      <w:pPr>
        <w:rPr>
          <w:rFonts w:asciiTheme="majorHAnsi" w:hAnsiTheme="majorHAnsi"/>
          <w:sz w:val="22"/>
          <w:lang w:val="en-US" w:eastAsia="de-AT"/>
        </w:rPr>
      </w:pPr>
      <w:r w:rsidRPr="007607BD">
        <w:rPr>
          <w:rFonts w:asciiTheme="majorHAnsi" w:hAnsiTheme="majorHAnsi"/>
          <w:sz w:val="22"/>
          <w:lang w:val="en-US" w:eastAsia="de-AT"/>
        </w:rPr>
        <w:t>7. The right to sexually associate freely.</w:t>
      </w:r>
    </w:p>
    <w:p w:rsidR="007607BD" w:rsidRPr="007607BD" w:rsidRDefault="007607BD" w:rsidP="007607BD">
      <w:pPr>
        <w:rPr>
          <w:rFonts w:asciiTheme="majorHAnsi" w:hAnsiTheme="majorHAnsi"/>
          <w:sz w:val="22"/>
          <w:lang w:val="en-US" w:eastAsia="de-AT"/>
        </w:rPr>
      </w:pPr>
      <w:r w:rsidRPr="007607BD">
        <w:rPr>
          <w:rFonts w:asciiTheme="majorHAnsi" w:hAnsiTheme="majorHAnsi"/>
          <w:sz w:val="22"/>
          <w:lang w:val="en-US" w:eastAsia="de-AT"/>
        </w:rPr>
        <w:t>8. The right to make free and responsible reproductive choices.</w:t>
      </w:r>
    </w:p>
    <w:p w:rsidR="007607BD" w:rsidRPr="007607BD" w:rsidRDefault="007607BD" w:rsidP="007607BD">
      <w:pPr>
        <w:rPr>
          <w:rFonts w:asciiTheme="majorHAnsi" w:hAnsiTheme="majorHAnsi"/>
          <w:sz w:val="22"/>
          <w:lang w:val="en-US" w:eastAsia="de-AT"/>
        </w:rPr>
      </w:pPr>
      <w:r w:rsidRPr="007607BD">
        <w:rPr>
          <w:rFonts w:asciiTheme="majorHAnsi" w:hAnsiTheme="majorHAnsi"/>
          <w:sz w:val="22"/>
          <w:lang w:val="en-US" w:eastAsia="de-AT"/>
        </w:rPr>
        <w:t>9. The right to sexual information based upon scientific inquiry.</w:t>
      </w:r>
    </w:p>
    <w:p w:rsidR="007607BD" w:rsidRPr="007607BD" w:rsidRDefault="007607BD" w:rsidP="007607BD">
      <w:pPr>
        <w:rPr>
          <w:rFonts w:asciiTheme="majorHAnsi" w:hAnsiTheme="majorHAnsi"/>
          <w:sz w:val="22"/>
          <w:lang w:val="en-US" w:eastAsia="de-AT"/>
        </w:rPr>
      </w:pPr>
      <w:r w:rsidRPr="007607BD">
        <w:rPr>
          <w:rFonts w:asciiTheme="majorHAnsi" w:hAnsiTheme="majorHAnsi"/>
          <w:sz w:val="22"/>
          <w:lang w:val="en-US" w:eastAsia="de-AT"/>
        </w:rPr>
        <w:t>10. The right to comprehensive sexuality education.</w:t>
      </w:r>
    </w:p>
    <w:p w:rsidR="007607BD" w:rsidRPr="007607BD" w:rsidRDefault="007607BD" w:rsidP="007607BD">
      <w:pPr>
        <w:rPr>
          <w:rFonts w:asciiTheme="majorHAnsi" w:hAnsiTheme="majorHAnsi"/>
          <w:sz w:val="22"/>
          <w:lang w:val="en-US" w:eastAsia="de-AT"/>
        </w:rPr>
      </w:pPr>
      <w:r w:rsidRPr="007607BD">
        <w:rPr>
          <w:rFonts w:asciiTheme="majorHAnsi" w:hAnsiTheme="majorHAnsi"/>
          <w:sz w:val="22"/>
          <w:lang w:val="en-US" w:eastAsia="de-AT"/>
        </w:rPr>
        <w:t>11. The right to sexual health care.</w:t>
      </w:r>
      <w:r w:rsidRPr="007607BD">
        <w:rPr>
          <w:rStyle w:val="Funotenzeichen"/>
          <w:rFonts w:asciiTheme="majorHAnsi" w:hAnsiTheme="majorHAnsi"/>
          <w:sz w:val="22"/>
          <w:lang w:eastAsia="de-AT"/>
        </w:rPr>
        <w:footnoteReference w:id="1"/>
      </w:r>
    </w:p>
    <w:p w:rsidR="007607BD" w:rsidRPr="00224CBF" w:rsidRDefault="007607BD" w:rsidP="007607BD">
      <w:pPr>
        <w:rPr>
          <w:rFonts w:asciiTheme="majorHAnsi" w:hAnsiTheme="majorHAnsi"/>
          <w:b/>
          <w:color w:val="DC002E" w:themeColor="accent1"/>
          <w:sz w:val="28"/>
          <w:szCs w:val="28"/>
          <w:lang w:val="en-US"/>
        </w:rPr>
      </w:pPr>
      <w:r w:rsidRPr="00224CBF">
        <w:rPr>
          <w:rFonts w:asciiTheme="majorHAnsi" w:hAnsiTheme="majorHAnsi"/>
          <w:b/>
          <w:color w:val="DC002E" w:themeColor="accent1"/>
          <w:sz w:val="28"/>
          <w:szCs w:val="28"/>
          <w:lang w:val="en-US"/>
        </w:rPr>
        <w:t>Aims</w:t>
      </w:r>
    </w:p>
    <w:p w:rsidR="007607BD" w:rsidRPr="007607BD" w:rsidRDefault="007607BD" w:rsidP="007607BD">
      <w:pPr>
        <w:rPr>
          <w:rFonts w:asciiTheme="majorHAnsi" w:hAnsiTheme="majorHAnsi"/>
          <w:sz w:val="22"/>
          <w:lang w:val="en-US"/>
        </w:rPr>
      </w:pPr>
      <w:r w:rsidRPr="00224CBF">
        <w:rPr>
          <w:rFonts w:asciiTheme="majorHAnsi" w:hAnsiTheme="majorHAnsi"/>
          <w:b/>
          <w:sz w:val="22"/>
          <w:u w:val="single"/>
          <w:lang w:val="en-US"/>
        </w:rPr>
        <w:t>Aim 1:</w:t>
      </w:r>
      <w:r w:rsidRPr="007607BD">
        <w:rPr>
          <w:rFonts w:asciiTheme="majorHAnsi" w:hAnsiTheme="majorHAnsi"/>
          <w:sz w:val="22"/>
          <w:lang w:val="en-US"/>
        </w:rPr>
        <w:t xml:space="preserve"> Collection of flirting-strategies and ways of adolescents to get to know each other. </w:t>
      </w:r>
      <w:proofErr w:type="gramStart"/>
      <w:r w:rsidRPr="007607BD">
        <w:rPr>
          <w:rFonts w:asciiTheme="majorHAnsi" w:hAnsiTheme="majorHAnsi"/>
          <w:sz w:val="22"/>
          <w:lang w:val="en-US"/>
        </w:rPr>
        <w:t>Sensitization for feelings and sexual needs.</w:t>
      </w:r>
      <w:proofErr w:type="gramEnd"/>
      <w:r w:rsidRPr="007607BD">
        <w:rPr>
          <w:rFonts w:asciiTheme="majorHAnsi" w:hAnsiTheme="majorHAnsi"/>
          <w:sz w:val="22"/>
          <w:lang w:val="en-US"/>
        </w:rPr>
        <w:t xml:space="preserve"> </w:t>
      </w:r>
      <w:proofErr w:type="gramStart"/>
      <w:r w:rsidRPr="007607BD">
        <w:rPr>
          <w:rFonts w:asciiTheme="majorHAnsi" w:hAnsiTheme="majorHAnsi"/>
          <w:sz w:val="22"/>
          <w:lang w:val="en-US"/>
        </w:rPr>
        <w:t>Sex education.</w:t>
      </w:r>
      <w:proofErr w:type="gramEnd"/>
      <w:r w:rsidRPr="007607BD">
        <w:rPr>
          <w:rFonts w:asciiTheme="majorHAnsi" w:hAnsiTheme="majorHAnsi"/>
          <w:sz w:val="22"/>
          <w:lang w:val="en-US"/>
        </w:rPr>
        <w:t xml:space="preserve"> </w:t>
      </w:r>
    </w:p>
    <w:p w:rsidR="007607BD" w:rsidRPr="007607BD" w:rsidRDefault="007607BD" w:rsidP="007607BD">
      <w:pPr>
        <w:rPr>
          <w:rFonts w:asciiTheme="majorHAnsi" w:hAnsiTheme="majorHAnsi"/>
          <w:sz w:val="22"/>
          <w:lang w:val="en-US"/>
        </w:rPr>
      </w:pPr>
      <w:r w:rsidRPr="007607BD">
        <w:rPr>
          <w:rFonts w:asciiTheme="majorHAnsi" w:hAnsiTheme="majorHAnsi"/>
          <w:sz w:val="22"/>
          <w:lang w:val="en-US"/>
        </w:rPr>
        <w:t xml:space="preserve">Survey on sexual health, physical self-determination and concernment of sexualized violence </w:t>
      </w:r>
      <w:proofErr w:type="gramStart"/>
      <w:r w:rsidRPr="007607BD">
        <w:rPr>
          <w:rFonts w:asciiTheme="majorHAnsi" w:hAnsiTheme="majorHAnsi"/>
          <w:sz w:val="22"/>
          <w:lang w:val="en-US"/>
        </w:rPr>
        <w:t>-  as</w:t>
      </w:r>
      <w:proofErr w:type="gramEnd"/>
      <w:r w:rsidRPr="007607BD">
        <w:rPr>
          <w:rFonts w:asciiTheme="majorHAnsi" w:hAnsiTheme="majorHAnsi"/>
          <w:sz w:val="22"/>
          <w:lang w:val="en-US"/>
        </w:rPr>
        <w:t xml:space="preserve"> victim or offender.</w:t>
      </w:r>
    </w:p>
    <w:p w:rsidR="007607BD" w:rsidRPr="007607BD" w:rsidRDefault="007607BD" w:rsidP="007607BD">
      <w:pPr>
        <w:rPr>
          <w:rFonts w:asciiTheme="majorHAnsi" w:hAnsiTheme="majorHAnsi"/>
          <w:sz w:val="22"/>
          <w:lang w:val="en-US"/>
        </w:rPr>
      </w:pPr>
      <w:r w:rsidRPr="00224CBF">
        <w:rPr>
          <w:rFonts w:asciiTheme="majorHAnsi" w:hAnsiTheme="majorHAnsi"/>
          <w:b/>
          <w:sz w:val="22"/>
          <w:u w:val="single"/>
          <w:lang w:val="en-US"/>
        </w:rPr>
        <w:t>Aim 2:</w:t>
      </w:r>
      <w:r w:rsidRPr="007607BD">
        <w:rPr>
          <w:rFonts w:asciiTheme="majorHAnsi" w:hAnsiTheme="majorHAnsi"/>
          <w:sz w:val="22"/>
          <w:lang w:val="en-US"/>
        </w:rPr>
        <w:t xml:space="preserve"> Collection and modifying of relevant legal regulations and contact points which provide help and support concerning sexualized violence.</w:t>
      </w:r>
    </w:p>
    <w:p w:rsidR="007607BD" w:rsidRPr="007607BD" w:rsidRDefault="007607BD" w:rsidP="007607BD">
      <w:pPr>
        <w:rPr>
          <w:rFonts w:asciiTheme="majorHAnsi" w:hAnsiTheme="majorHAnsi"/>
          <w:sz w:val="22"/>
          <w:lang w:val="en-US"/>
        </w:rPr>
      </w:pPr>
      <w:proofErr w:type="gramStart"/>
      <w:r>
        <w:rPr>
          <w:rFonts w:asciiTheme="majorHAnsi" w:hAnsiTheme="majorHAnsi"/>
          <w:sz w:val="22"/>
          <w:lang w:val="en-US"/>
        </w:rPr>
        <w:t xml:space="preserve">Sensitization for respect, </w:t>
      </w:r>
      <w:r w:rsidRPr="007607BD">
        <w:rPr>
          <w:rFonts w:asciiTheme="majorHAnsi" w:hAnsiTheme="majorHAnsi"/>
          <w:sz w:val="22"/>
          <w:lang w:val="en-US"/>
        </w:rPr>
        <w:t xml:space="preserve">personal and legal </w:t>
      </w:r>
      <w:r>
        <w:rPr>
          <w:rFonts w:asciiTheme="majorHAnsi" w:hAnsiTheme="majorHAnsi"/>
          <w:sz w:val="22"/>
          <w:lang w:val="en-US"/>
        </w:rPr>
        <w:t>boundaries</w:t>
      </w:r>
      <w:r w:rsidRPr="007607BD">
        <w:rPr>
          <w:rFonts w:asciiTheme="majorHAnsi" w:hAnsiTheme="majorHAnsi"/>
          <w:sz w:val="22"/>
          <w:lang w:val="en-US"/>
        </w:rPr>
        <w:t>.</w:t>
      </w:r>
      <w:proofErr w:type="gramEnd"/>
      <w:r w:rsidRPr="007607BD">
        <w:rPr>
          <w:rFonts w:asciiTheme="majorHAnsi" w:hAnsiTheme="majorHAnsi"/>
          <w:sz w:val="22"/>
          <w:lang w:val="en-US"/>
        </w:rPr>
        <w:t xml:space="preserve"> </w:t>
      </w:r>
      <w:proofErr w:type="gramStart"/>
      <w:r w:rsidRPr="007607BD">
        <w:rPr>
          <w:rFonts w:asciiTheme="majorHAnsi" w:hAnsiTheme="majorHAnsi"/>
          <w:sz w:val="22"/>
          <w:lang w:val="en-US"/>
        </w:rPr>
        <w:t>Strategies and opportunities in case of sexualized infringements.</w:t>
      </w:r>
      <w:proofErr w:type="gramEnd"/>
    </w:p>
    <w:p w:rsidR="007607BD" w:rsidRPr="007607BD" w:rsidRDefault="007607BD" w:rsidP="007607BD">
      <w:pPr>
        <w:rPr>
          <w:rFonts w:asciiTheme="majorHAnsi" w:hAnsiTheme="majorHAnsi"/>
          <w:sz w:val="22"/>
          <w:lang w:val="en-US"/>
        </w:rPr>
      </w:pPr>
      <w:r w:rsidRPr="00224CBF">
        <w:rPr>
          <w:rFonts w:asciiTheme="majorHAnsi" w:hAnsiTheme="majorHAnsi"/>
          <w:b/>
          <w:sz w:val="22"/>
          <w:u w:val="single"/>
          <w:lang w:val="en-US"/>
        </w:rPr>
        <w:t>Aim 3:</w:t>
      </w:r>
      <w:r w:rsidRPr="007607BD">
        <w:rPr>
          <w:rFonts w:asciiTheme="majorHAnsi" w:hAnsiTheme="majorHAnsi"/>
          <w:sz w:val="22"/>
          <w:lang w:val="en-US"/>
        </w:rPr>
        <w:t xml:space="preserve"> Development of projects concerning aim 1 and 2 in every participating country.</w:t>
      </w:r>
    </w:p>
    <w:p w:rsidR="007607BD" w:rsidRPr="007607BD" w:rsidRDefault="007607BD" w:rsidP="007607BD">
      <w:pPr>
        <w:rPr>
          <w:rFonts w:asciiTheme="majorHAnsi" w:hAnsiTheme="majorHAnsi"/>
          <w:sz w:val="22"/>
          <w:lang w:val="en-US"/>
        </w:rPr>
      </w:pPr>
      <w:proofErr w:type="gramStart"/>
      <w:r w:rsidRPr="007607BD">
        <w:rPr>
          <w:rFonts w:asciiTheme="majorHAnsi" w:hAnsiTheme="majorHAnsi"/>
          <w:sz w:val="22"/>
          <w:lang w:val="en-US"/>
        </w:rPr>
        <w:t>e.g</w:t>
      </w:r>
      <w:proofErr w:type="gramEnd"/>
      <w:r w:rsidRPr="007607BD">
        <w:rPr>
          <w:rFonts w:asciiTheme="majorHAnsi" w:hAnsiTheme="majorHAnsi"/>
          <w:sz w:val="22"/>
          <w:lang w:val="en-US"/>
        </w:rPr>
        <w:t>. concerning aim 1: Films or cartoons about getting to know each other, flirting-tricks, what does respect and self-determination means in the respective country?</w:t>
      </w:r>
    </w:p>
    <w:p w:rsidR="007607BD" w:rsidRPr="007607BD" w:rsidRDefault="007607BD" w:rsidP="007607BD">
      <w:pPr>
        <w:rPr>
          <w:rFonts w:asciiTheme="majorHAnsi" w:hAnsiTheme="majorHAnsi"/>
          <w:sz w:val="22"/>
          <w:lang w:val="en-US"/>
        </w:rPr>
      </w:pPr>
      <w:proofErr w:type="gramStart"/>
      <w:r w:rsidRPr="007607BD">
        <w:rPr>
          <w:rFonts w:asciiTheme="majorHAnsi" w:hAnsiTheme="majorHAnsi"/>
          <w:sz w:val="22"/>
          <w:lang w:val="en-US"/>
        </w:rPr>
        <w:lastRenderedPageBreak/>
        <w:t>e.g</w:t>
      </w:r>
      <w:proofErr w:type="gramEnd"/>
      <w:r w:rsidRPr="007607BD">
        <w:rPr>
          <w:rFonts w:asciiTheme="majorHAnsi" w:hAnsiTheme="majorHAnsi"/>
          <w:sz w:val="22"/>
          <w:lang w:val="en-US"/>
        </w:rPr>
        <w:t xml:space="preserve">. concerning aim 2: Creating a folder containing the most important legal regulations concerning sexualized violence / sexuality in the most important national languages and a list of regional contact points which offer help and support. </w:t>
      </w:r>
      <w:proofErr w:type="gramStart"/>
      <w:r w:rsidRPr="007607BD">
        <w:rPr>
          <w:rFonts w:asciiTheme="majorHAnsi" w:hAnsiTheme="majorHAnsi"/>
          <w:sz w:val="22"/>
          <w:lang w:val="en-US"/>
        </w:rPr>
        <w:t>Posters</w:t>
      </w:r>
      <w:r w:rsidR="00224CBF">
        <w:rPr>
          <w:rFonts w:asciiTheme="majorHAnsi" w:hAnsiTheme="majorHAnsi"/>
          <w:sz w:val="22"/>
          <w:lang w:val="en-US"/>
        </w:rPr>
        <w:t>, folders, films, comics, etc.</w:t>
      </w:r>
      <w:proofErr w:type="gramEnd"/>
      <w:r w:rsidR="00224CBF">
        <w:rPr>
          <w:rFonts w:asciiTheme="majorHAnsi" w:hAnsiTheme="majorHAnsi"/>
          <w:sz w:val="22"/>
          <w:lang w:val="en-US"/>
        </w:rPr>
        <w:t xml:space="preserve"> </w:t>
      </w:r>
      <w:r w:rsidRPr="007607BD">
        <w:rPr>
          <w:rFonts w:asciiTheme="majorHAnsi" w:hAnsiTheme="majorHAnsi"/>
          <w:sz w:val="22"/>
          <w:lang w:val="en-US"/>
        </w:rPr>
        <w:t xml:space="preserve"> </w:t>
      </w:r>
      <w:proofErr w:type="gramStart"/>
      <w:r w:rsidRPr="007607BD">
        <w:rPr>
          <w:rFonts w:asciiTheme="majorHAnsi" w:hAnsiTheme="majorHAnsi"/>
          <w:sz w:val="22"/>
          <w:lang w:val="en-US"/>
        </w:rPr>
        <w:t>of</w:t>
      </w:r>
      <w:proofErr w:type="gramEnd"/>
      <w:r w:rsidRPr="007607BD">
        <w:rPr>
          <w:rFonts w:asciiTheme="majorHAnsi" w:hAnsiTheme="majorHAnsi"/>
          <w:sz w:val="22"/>
          <w:lang w:val="en-US"/>
        </w:rPr>
        <w:t xml:space="preserve"> the most important legal regulations.</w:t>
      </w:r>
    </w:p>
    <w:p w:rsidR="007607BD" w:rsidRPr="007607BD" w:rsidRDefault="007607BD" w:rsidP="007607BD">
      <w:pPr>
        <w:rPr>
          <w:rFonts w:asciiTheme="majorHAnsi" w:hAnsiTheme="majorHAnsi"/>
          <w:b/>
          <w:sz w:val="22"/>
          <w:lang w:val="en-US"/>
        </w:rPr>
      </w:pPr>
      <w:r w:rsidRPr="00224CBF">
        <w:rPr>
          <w:rFonts w:asciiTheme="majorHAnsi" w:hAnsiTheme="majorHAnsi"/>
          <w:b/>
          <w:sz w:val="22"/>
          <w:u w:val="single"/>
          <w:lang w:val="en-US"/>
        </w:rPr>
        <w:t>Aim 4:</w:t>
      </w:r>
      <w:r w:rsidRPr="007607BD">
        <w:rPr>
          <w:rFonts w:asciiTheme="majorHAnsi" w:hAnsiTheme="majorHAnsi"/>
          <w:b/>
          <w:sz w:val="22"/>
          <w:lang w:val="en-US"/>
        </w:rPr>
        <w:t xml:space="preserve"> Homepage</w:t>
      </w:r>
    </w:p>
    <w:p w:rsidR="007607BD" w:rsidRPr="007607BD" w:rsidRDefault="007607BD" w:rsidP="007607BD">
      <w:pPr>
        <w:rPr>
          <w:rFonts w:asciiTheme="majorHAnsi" w:hAnsiTheme="majorHAnsi"/>
          <w:sz w:val="22"/>
          <w:lang w:val="en-US"/>
        </w:rPr>
      </w:pPr>
      <w:r w:rsidRPr="007607BD">
        <w:rPr>
          <w:rFonts w:asciiTheme="majorHAnsi" w:hAnsiTheme="majorHAnsi"/>
          <w:sz w:val="22"/>
          <w:lang w:val="en-US"/>
        </w:rPr>
        <w:t>Modification and Presentation of the results:</w:t>
      </w:r>
    </w:p>
    <w:p w:rsidR="007607BD" w:rsidRPr="007607BD" w:rsidRDefault="007607BD" w:rsidP="007607BD">
      <w:pPr>
        <w:pStyle w:val="Listenabsatz"/>
        <w:numPr>
          <w:ilvl w:val="0"/>
          <w:numId w:val="9"/>
        </w:numPr>
        <w:spacing w:after="200" w:line="276" w:lineRule="auto"/>
        <w:rPr>
          <w:rFonts w:asciiTheme="majorHAnsi" w:hAnsiTheme="majorHAnsi"/>
          <w:sz w:val="22"/>
          <w:szCs w:val="22"/>
          <w:lang w:val="en-US"/>
        </w:rPr>
      </w:pPr>
      <w:r w:rsidRPr="007607BD">
        <w:rPr>
          <w:rFonts w:asciiTheme="majorHAnsi" w:hAnsiTheme="majorHAnsi"/>
          <w:sz w:val="22"/>
          <w:szCs w:val="22"/>
          <w:lang w:val="en-US"/>
        </w:rPr>
        <w:t>Flirt-Strategies of the different countries</w:t>
      </w:r>
    </w:p>
    <w:p w:rsidR="007607BD" w:rsidRPr="007607BD" w:rsidRDefault="007607BD" w:rsidP="007607BD">
      <w:pPr>
        <w:pStyle w:val="Listenabsatz"/>
        <w:numPr>
          <w:ilvl w:val="0"/>
          <w:numId w:val="9"/>
        </w:numPr>
        <w:spacing w:after="200" w:line="276" w:lineRule="auto"/>
        <w:rPr>
          <w:rFonts w:asciiTheme="majorHAnsi" w:hAnsiTheme="majorHAnsi"/>
          <w:sz w:val="22"/>
          <w:szCs w:val="22"/>
          <w:lang w:val="en-US"/>
        </w:rPr>
      </w:pPr>
      <w:r w:rsidRPr="007607BD">
        <w:rPr>
          <w:rFonts w:asciiTheme="majorHAnsi" w:hAnsiTheme="majorHAnsi"/>
          <w:sz w:val="22"/>
          <w:szCs w:val="22"/>
          <w:lang w:val="en-US"/>
        </w:rPr>
        <w:t>Legal regulations of the different countries</w:t>
      </w:r>
    </w:p>
    <w:p w:rsidR="007607BD" w:rsidRPr="007607BD" w:rsidRDefault="007607BD" w:rsidP="007607BD">
      <w:pPr>
        <w:pStyle w:val="Listenabsatz"/>
        <w:numPr>
          <w:ilvl w:val="0"/>
          <w:numId w:val="9"/>
        </w:numPr>
        <w:spacing w:after="200" w:line="276" w:lineRule="auto"/>
        <w:rPr>
          <w:rFonts w:asciiTheme="majorHAnsi" w:hAnsiTheme="majorHAnsi"/>
          <w:sz w:val="22"/>
          <w:szCs w:val="22"/>
          <w:lang w:val="en-US"/>
        </w:rPr>
      </w:pPr>
      <w:r w:rsidRPr="007607BD">
        <w:rPr>
          <w:rFonts w:asciiTheme="majorHAnsi" w:hAnsiTheme="majorHAnsi"/>
          <w:sz w:val="22"/>
          <w:szCs w:val="22"/>
          <w:lang w:val="en-US"/>
        </w:rPr>
        <w:t>Projects of the different countries</w:t>
      </w:r>
    </w:p>
    <w:p w:rsidR="007607BD" w:rsidRPr="007607BD" w:rsidRDefault="007607BD" w:rsidP="007607BD">
      <w:pPr>
        <w:pStyle w:val="Listenabsatz"/>
        <w:numPr>
          <w:ilvl w:val="0"/>
          <w:numId w:val="9"/>
        </w:numPr>
        <w:spacing w:after="200" w:line="276" w:lineRule="auto"/>
        <w:rPr>
          <w:rFonts w:asciiTheme="majorHAnsi" w:hAnsiTheme="majorHAnsi"/>
          <w:sz w:val="22"/>
          <w:szCs w:val="22"/>
          <w:lang w:val="en-US"/>
        </w:rPr>
      </w:pPr>
      <w:r w:rsidRPr="007607BD">
        <w:rPr>
          <w:rFonts w:asciiTheme="majorHAnsi" w:hAnsiTheme="majorHAnsi"/>
          <w:sz w:val="22"/>
          <w:szCs w:val="22"/>
          <w:lang w:val="en-US"/>
        </w:rPr>
        <w:t>Materials like films, cartoons, folders, posters etc.</w:t>
      </w:r>
    </w:p>
    <w:p w:rsidR="007607BD" w:rsidRPr="007607BD" w:rsidRDefault="007607BD" w:rsidP="007607BD">
      <w:pPr>
        <w:rPr>
          <w:rFonts w:asciiTheme="majorHAnsi" w:hAnsiTheme="majorHAnsi"/>
          <w:sz w:val="22"/>
          <w:lang w:val="en-US"/>
        </w:rPr>
      </w:pPr>
      <w:r w:rsidRPr="00224CBF">
        <w:rPr>
          <w:rFonts w:asciiTheme="majorHAnsi" w:hAnsiTheme="majorHAnsi"/>
          <w:b/>
          <w:sz w:val="22"/>
          <w:u w:val="single"/>
          <w:lang w:val="en-US"/>
        </w:rPr>
        <w:t>Aim 5:</w:t>
      </w:r>
      <w:r w:rsidRPr="007607BD">
        <w:rPr>
          <w:rFonts w:asciiTheme="majorHAnsi" w:hAnsiTheme="majorHAnsi"/>
          <w:sz w:val="22"/>
          <w:lang w:val="en-US"/>
        </w:rPr>
        <w:t xml:space="preserve"> </w:t>
      </w:r>
      <w:r w:rsidRPr="007607BD">
        <w:rPr>
          <w:rFonts w:asciiTheme="majorHAnsi" w:hAnsiTheme="majorHAnsi"/>
          <w:b/>
          <w:sz w:val="22"/>
          <w:lang w:val="en-US"/>
        </w:rPr>
        <w:t>Conference and Presentation</w:t>
      </w:r>
    </w:p>
    <w:p w:rsidR="007607BD" w:rsidRPr="007607BD" w:rsidRDefault="007607BD" w:rsidP="007607BD">
      <w:pPr>
        <w:rPr>
          <w:rFonts w:asciiTheme="majorHAnsi" w:hAnsiTheme="majorHAnsi"/>
          <w:sz w:val="22"/>
          <w:lang w:val="en-US"/>
        </w:rPr>
      </w:pPr>
      <w:r w:rsidRPr="007607BD">
        <w:rPr>
          <w:rFonts w:asciiTheme="majorHAnsi" w:hAnsiTheme="majorHAnsi"/>
          <w:sz w:val="22"/>
          <w:lang w:val="en-US"/>
        </w:rPr>
        <w:t>Public conference: international exchange and presentation of the projects and results.</w:t>
      </w:r>
    </w:p>
    <w:p w:rsidR="007607BD" w:rsidRDefault="007607BD" w:rsidP="007607BD">
      <w:pPr>
        <w:rPr>
          <w:rFonts w:asciiTheme="majorHAnsi" w:hAnsiTheme="majorHAnsi"/>
          <w:sz w:val="22"/>
          <w:lang w:val="en-US"/>
        </w:rPr>
      </w:pPr>
    </w:p>
    <w:p w:rsidR="009C30D5" w:rsidRDefault="009C30D5" w:rsidP="007607BD">
      <w:pPr>
        <w:rPr>
          <w:rFonts w:asciiTheme="majorHAnsi" w:hAnsiTheme="majorHAnsi"/>
          <w:sz w:val="22"/>
          <w:lang w:val="en-US"/>
        </w:rPr>
      </w:pPr>
    </w:p>
    <w:p w:rsidR="009C30D5" w:rsidRDefault="009C30D5" w:rsidP="007607BD">
      <w:pPr>
        <w:rPr>
          <w:rFonts w:asciiTheme="majorHAnsi" w:hAnsiTheme="majorHAnsi"/>
          <w:sz w:val="22"/>
          <w:lang w:val="en-US"/>
        </w:rPr>
      </w:pPr>
    </w:p>
    <w:p w:rsidR="009C30D5" w:rsidRPr="009C30D5" w:rsidRDefault="009C30D5" w:rsidP="007607BD">
      <w:pPr>
        <w:rPr>
          <w:rFonts w:asciiTheme="majorHAnsi" w:hAnsiTheme="majorHAnsi"/>
          <w:b/>
          <w:sz w:val="28"/>
          <w:szCs w:val="28"/>
          <w:lang w:val="en-US"/>
        </w:rPr>
      </w:pPr>
      <w:r w:rsidRPr="009C30D5">
        <w:rPr>
          <w:rFonts w:asciiTheme="majorHAnsi" w:hAnsiTheme="majorHAnsi"/>
          <w:b/>
          <w:sz w:val="28"/>
          <w:szCs w:val="28"/>
          <w:lang w:val="en-US"/>
        </w:rPr>
        <w:t>We look forward to your response and cooperation!</w:t>
      </w:r>
    </w:p>
    <w:p w:rsidR="009C30D5" w:rsidRPr="009C30D5" w:rsidRDefault="009C30D5" w:rsidP="007607BD">
      <w:pPr>
        <w:rPr>
          <w:rFonts w:asciiTheme="majorHAnsi" w:hAnsiTheme="majorHAnsi"/>
          <w:b/>
          <w:sz w:val="28"/>
          <w:szCs w:val="28"/>
          <w:lang w:val="en-US"/>
        </w:rPr>
      </w:pPr>
    </w:p>
    <w:p w:rsidR="007607BD" w:rsidRPr="009C30D5" w:rsidRDefault="009C30D5" w:rsidP="007607BD">
      <w:pPr>
        <w:rPr>
          <w:rFonts w:asciiTheme="majorHAnsi" w:hAnsiTheme="majorHAnsi"/>
          <w:b/>
          <w:sz w:val="28"/>
          <w:szCs w:val="28"/>
          <w:lang w:val="en-US"/>
        </w:rPr>
      </w:pPr>
      <w:r w:rsidRPr="009C30D5">
        <w:rPr>
          <w:rFonts w:asciiTheme="majorHAnsi" w:hAnsiTheme="majorHAnsi"/>
          <w:b/>
          <w:sz w:val="28"/>
          <w:szCs w:val="28"/>
          <w:lang w:val="en-US"/>
        </w:rPr>
        <w:t>The Hazissa-Team</w:t>
      </w:r>
    </w:p>
    <w:p w:rsidR="007607BD" w:rsidRPr="00721CD9" w:rsidRDefault="007607BD" w:rsidP="007607BD">
      <w:pPr>
        <w:rPr>
          <w:lang w:val="en-US"/>
        </w:rPr>
      </w:pPr>
    </w:p>
    <w:p w:rsidR="007607BD" w:rsidRPr="00D45B97" w:rsidRDefault="007607BD" w:rsidP="007607BD">
      <w:pPr>
        <w:rPr>
          <w:lang w:val="en-US"/>
        </w:rPr>
      </w:pPr>
    </w:p>
    <w:p w:rsidR="007607BD" w:rsidRDefault="00BA4BA5" w:rsidP="007607BD">
      <w:pPr>
        <w:rPr>
          <w:lang w:val="en-US"/>
        </w:rPr>
      </w:pPr>
      <w:r>
        <w:rPr>
          <w:noProof/>
          <w:lang w:eastAsia="de-AT"/>
        </w:rPr>
        <w:drawing>
          <wp:anchor distT="0" distB="0" distL="114300" distR="114300" simplePos="0" relativeHeight="251658240" behindDoc="1" locked="0" layoutInCell="1" allowOverlap="1">
            <wp:simplePos x="0" y="0"/>
            <wp:positionH relativeFrom="column">
              <wp:posOffset>1552575</wp:posOffset>
            </wp:positionH>
            <wp:positionV relativeFrom="paragraph">
              <wp:posOffset>2540</wp:posOffset>
            </wp:positionV>
            <wp:extent cx="3314700" cy="2305050"/>
            <wp:effectExtent l="0" t="0" r="0" b="0"/>
            <wp:wrapTight wrapText="bothSides">
              <wp:wrapPolygon edited="0">
                <wp:start x="5462" y="1607"/>
                <wp:lineTo x="4966" y="1964"/>
                <wp:lineTo x="2607" y="4463"/>
                <wp:lineTo x="2607" y="7319"/>
                <wp:lineTo x="1738" y="10175"/>
                <wp:lineTo x="869" y="11603"/>
                <wp:lineTo x="869" y="13745"/>
                <wp:lineTo x="1490" y="15888"/>
                <wp:lineTo x="1738" y="18744"/>
                <wp:lineTo x="1241" y="19458"/>
                <wp:lineTo x="1614" y="20172"/>
                <wp:lineTo x="4469" y="21064"/>
                <wp:lineTo x="7572" y="21064"/>
                <wp:lineTo x="12166" y="21064"/>
                <wp:lineTo x="20359" y="19636"/>
                <wp:lineTo x="19738" y="15888"/>
                <wp:lineTo x="20359" y="15888"/>
                <wp:lineTo x="21103" y="14281"/>
                <wp:lineTo x="21352" y="12139"/>
                <wp:lineTo x="21103" y="11068"/>
                <wp:lineTo x="20359" y="10175"/>
                <wp:lineTo x="19614" y="7498"/>
                <wp:lineTo x="19490" y="7319"/>
                <wp:lineTo x="19490" y="4641"/>
                <wp:lineTo x="19738" y="3927"/>
                <wp:lineTo x="6579" y="1607"/>
                <wp:lineTo x="5462" y="1607"/>
              </wp:wrapPolygon>
            </wp:wrapTight>
            <wp:docPr id="1" name="Bild 1" descr="Zufrieden bunt.png"/>
            <wp:cNvGraphicFramePr/>
            <a:graphic xmlns:a="http://schemas.openxmlformats.org/drawingml/2006/main">
              <a:graphicData uri="http://schemas.openxmlformats.org/drawingml/2006/picture">
                <pic:pic xmlns:pic="http://schemas.openxmlformats.org/drawingml/2006/picture">
                  <pic:nvPicPr>
                    <pic:cNvPr id="0" name="Zufrieden bunt.png"/>
                    <pic:cNvPicPr/>
                  </pic:nvPicPr>
                  <pic:blipFill>
                    <a:blip r:embed="rId9" cstate="print"/>
                    <a:stretch>
                      <a:fillRect/>
                    </a:stretch>
                  </pic:blipFill>
                  <pic:spPr>
                    <a:xfrm>
                      <a:off x="0" y="0"/>
                      <a:ext cx="3314700" cy="2305050"/>
                    </a:xfrm>
                    <a:prstGeom prst="rect">
                      <a:avLst/>
                    </a:prstGeom>
                  </pic:spPr>
                </pic:pic>
              </a:graphicData>
            </a:graphic>
          </wp:anchor>
        </w:drawing>
      </w:r>
    </w:p>
    <w:p w:rsidR="007607BD" w:rsidRDefault="007607BD" w:rsidP="007607BD">
      <w:pPr>
        <w:rPr>
          <w:lang w:val="en-US"/>
        </w:rPr>
      </w:pPr>
    </w:p>
    <w:p w:rsidR="00277B1B" w:rsidRPr="007607BD" w:rsidRDefault="00277B1B" w:rsidP="002F2557">
      <w:pPr>
        <w:pStyle w:val="Listenabsatz"/>
        <w:ind w:left="0"/>
        <w:jc w:val="both"/>
        <w:rPr>
          <w:rFonts w:ascii="Calibri" w:eastAsia="Calibri" w:hAnsi="Calibri"/>
          <w:sz w:val="22"/>
          <w:szCs w:val="22"/>
          <w:lang w:val="en-US" w:eastAsia="en-US"/>
        </w:rPr>
      </w:pPr>
    </w:p>
    <w:sectPr w:rsidR="00277B1B" w:rsidRPr="007607BD" w:rsidSect="00513566">
      <w:headerReference w:type="default" r:id="rId10"/>
      <w:footerReference w:type="default" r:id="rId11"/>
      <w:headerReference w:type="first" r:id="rId12"/>
      <w:footerReference w:type="first" r:id="rId13"/>
      <w:pgSz w:w="11906" w:h="16838"/>
      <w:pgMar w:top="720" w:right="720" w:bottom="72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2241" w:rsidRDefault="00F62241" w:rsidP="00800E79">
      <w:pPr>
        <w:spacing w:after="0" w:line="240" w:lineRule="auto"/>
      </w:pPr>
      <w:r>
        <w:separator/>
      </w:r>
    </w:p>
  </w:endnote>
  <w:endnote w:type="continuationSeparator" w:id="0">
    <w:p w:rsidR="00F62241" w:rsidRDefault="00F62241" w:rsidP="00800E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241" w:rsidRDefault="00F62241" w:rsidP="00B43CCB">
    <w:pPr>
      <w:pStyle w:val="Fuzeile"/>
      <w:jc w:val="center"/>
    </w:pPr>
    <w:r w:rsidRPr="00E05179">
      <w:rPr>
        <w:noProof/>
        <w:lang w:eastAsia="de-AT"/>
      </w:rPr>
      <w:drawing>
        <wp:inline distT="0" distB="0" distL="0" distR="0">
          <wp:extent cx="6728460" cy="236220"/>
          <wp:effectExtent l="0" t="0" r="0" b="0"/>
          <wp:docPr id="12" name="Bild 2" descr="C:\Dokumente und Einstellungen\ys\Lokale Einstellungen\Temp\Temporäres Verzeichnis 4 für hazissa_logos.zip\hazissa_logos\rote_li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ys\Lokale Einstellungen\Temp\Temporäres Verzeichnis 4 für hazissa_logos.zip\hazissa_logos\rote_linie.jpg"/>
                  <pic:cNvPicPr>
                    <a:picLocks noChangeAspect="1" noChangeArrowheads="1"/>
                  </pic:cNvPicPr>
                </pic:nvPicPr>
                <pic:blipFill>
                  <a:blip r:embed="rId1" cstate="print"/>
                  <a:srcRect/>
                  <a:stretch>
                    <a:fillRect/>
                  </a:stretch>
                </pic:blipFill>
                <pic:spPr bwMode="auto">
                  <a:xfrm>
                    <a:off x="0" y="0"/>
                    <a:ext cx="6728460" cy="236220"/>
                  </a:xfrm>
                  <a:prstGeom prst="rect">
                    <a:avLst/>
                  </a:prstGeom>
                  <a:noFill/>
                  <a:ln w="9525">
                    <a:noFill/>
                    <a:miter lim="800000"/>
                    <a:headEnd/>
                    <a:tailEnd/>
                  </a:ln>
                </pic:spPr>
              </pic:pic>
            </a:graphicData>
          </a:graphic>
        </wp:inline>
      </w:drawing>
    </w:r>
  </w:p>
  <w:p w:rsidR="00F62241" w:rsidRPr="00001C10" w:rsidRDefault="00F62241" w:rsidP="00800E79">
    <w:pPr>
      <w:jc w:val="center"/>
      <w:rPr>
        <w:sz w:val="18"/>
        <w:szCs w:val="18"/>
      </w:rPr>
    </w:pPr>
    <w:r w:rsidRPr="004F041B">
      <w:rPr>
        <w:b/>
        <w:sz w:val="20"/>
        <w:szCs w:val="20"/>
      </w:rPr>
      <w:t>Hazissa</w:t>
    </w:r>
    <w:r w:rsidRPr="004F041B">
      <w:rPr>
        <w:b/>
        <w:sz w:val="20"/>
        <w:szCs w:val="20"/>
      </w:rPr>
      <w:tab/>
    </w:r>
    <w:r w:rsidRPr="004F041B">
      <w:rPr>
        <w:b/>
        <w:sz w:val="20"/>
        <w:szCs w:val="20"/>
      </w:rPr>
      <w:tab/>
      <w:t>Karmeliterplatz 2</w:t>
    </w:r>
    <w:r w:rsidRPr="004F041B">
      <w:rPr>
        <w:b/>
        <w:sz w:val="20"/>
        <w:szCs w:val="20"/>
      </w:rPr>
      <w:tab/>
      <w:t>A-8010 Graz</w:t>
    </w:r>
    <w:r>
      <w:rPr>
        <w:b/>
        <w:sz w:val="20"/>
        <w:szCs w:val="20"/>
      </w:rPr>
      <w:br/>
    </w:r>
    <w:r w:rsidRPr="00763BF5">
      <w:rPr>
        <w:sz w:val="18"/>
        <w:szCs w:val="18"/>
      </w:rPr>
      <w:t>Tel: +43(0)316 90370 160</w:t>
    </w:r>
    <w:r w:rsidRPr="00763BF5">
      <w:rPr>
        <w:sz w:val="18"/>
        <w:szCs w:val="18"/>
      </w:rPr>
      <w:tab/>
      <w:t>Fax:</w:t>
    </w:r>
    <w:r>
      <w:rPr>
        <w:sz w:val="18"/>
        <w:szCs w:val="18"/>
      </w:rPr>
      <w:t xml:space="preserve"> </w:t>
    </w:r>
    <w:r w:rsidRPr="00763BF5">
      <w:rPr>
        <w:sz w:val="18"/>
        <w:szCs w:val="18"/>
      </w:rPr>
      <w:t xml:space="preserve">+43 (0)316 </w:t>
    </w:r>
    <w:r w:rsidRPr="00001C10">
      <w:rPr>
        <w:sz w:val="18"/>
        <w:szCs w:val="18"/>
      </w:rPr>
      <w:t>90370 166</w:t>
    </w:r>
    <w:r w:rsidRPr="00001C10">
      <w:rPr>
        <w:sz w:val="18"/>
        <w:szCs w:val="18"/>
      </w:rPr>
      <w:tab/>
      <w:t xml:space="preserve">Mail: </w:t>
    </w:r>
    <w:hyperlink r:id="rId2" w:history="1">
      <w:r w:rsidRPr="00001C10">
        <w:rPr>
          <w:rStyle w:val="Hyperlink"/>
          <w:color w:val="auto"/>
          <w:sz w:val="18"/>
          <w:szCs w:val="18"/>
          <w:u w:val="none"/>
        </w:rPr>
        <w:t>office@hazissa.at</w:t>
      </w:r>
    </w:hyperlink>
    <w:r w:rsidRPr="00001C10">
      <w:rPr>
        <w:sz w:val="18"/>
        <w:szCs w:val="18"/>
      </w:rPr>
      <w:tab/>
      <w:t xml:space="preserve">Home: </w:t>
    </w:r>
    <w:hyperlink r:id="rId3" w:history="1">
      <w:r w:rsidRPr="00001C10">
        <w:rPr>
          <w:rStyle w:val="Hyperlink"/>
          <w:color w:val="auto"/>
          <w:sz w:val="18"/>
          <w:szCs w:val="18"/>
          <w:u w:val="none"/>
        </w:rPr>
        <w:t>www.hazissa.at</w:t>
      </w:r>
    </w:hyperlink>
    <w:r w:rsidRPr="00001C10">
      <w:rPr>
        <w:sz w:val="18"/>
        <w:szCs w:val="18"/>
      </w:rPr>
      <w:t xml:space="preserve">         </w:t>
    </w:r>
    <w:r w:rsidRPr="00001C10">
      <w:rPr>
        <w:sz w:val="18"/>
        <w:szCs w:val="18"/>
      </w:rPr>
      <w:br/>
      <w:t xml:space="preserve">ZVR: 035916044 Bankverbindung: </w:t>
    </w:r>
    <w:proofErr w:type="spellStart"/>
    <w:r w:rsidRPr="00001C10">
      <w:rPr>
        <w:sz w:val="18"/>
        <w:szCs w:val="18"/>
      </w:rPr>
      <w:t>Stmk</w:t>
    </w:r>
    <w:proofErr w:type="spellEnd"/>
    <w:r w:rsidRPr="00001C10">
      <w:rPr>
        <w:sz w:val="18"/>
        <w:szCs w:val="18"/>
      </w:rPr>
      <w:t>. Sparkasse  IBAN AT322081500001046093 BIC STSPAT2G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241" w:rsidRDefault="00F62241" w:rsidP="00513566">
    <w:pPr>
      <w:pStyle w:val="Fuzeile"/>
      <w:jc w:val="center"/>
    </w:pPr>
    <w:r w:rsidRPr="00E05179">
      <w:rPr>
        <w:noProof/>
        <w:lang w:eastAsia="de-AT"/>
      </w:rPr>
      <w:drawing>
        <wp:inline distT="0" distB="0" distL="0" distR="0">
          <wp:extent cx="6728460" cy="236220"/>
          <wp:effectExtent l="0" t="0" r="0" b="0"/>
          <wp:docPr id="13" name="Bild 2" descr="C:\Dokumente und Einstellungen\ys\Lokale Einstellungen\Temp\Temporäres Verzeichnis 4 für hazissa_logos.zip\hazissa_logos\rote_li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ys\Lokale Einstellungen\Temp\Temporäres Verzeichnis 4 für hazissa_logos.zip\hazissa_logos\rote_linie.jpg"/>
                  <pic:cNvPicPr>
                    <a:picLocks noChangeAspect="1" noChangeArrowheads="1"/>
                  </pic:cNvPicPr>
                </pic:nvPicPr>
                <pic:blipFill>
                  <a:blip r:embed="rId1" cstate="print"/>
                  <a:srcRect/>
                  <a:stretch>
                    <a:fillRect/>
                  </a:stretch>
                </pic:blipFill>
                <pic:spPr bwMode="auto">
                  <a:xfrm>
                    <a:off x="0" y="0"/>
                    <a:ext cx="6728460" cy="236220"/>
                  </a:xfrm>
                  <a:prstGeom prst="rect">
                    <a:avLst/>
                  </a:prstGeom>
                  <a:noFill/>
                  <a:ln w="9525">
                    <a:noFill/>
                    <a:miter lim="800000"/>
                    <a:headEnd/>
                    <a:tailEnd/>
                  </a:ln>
                </pic:spPr>
              </pic:pic>
            </a:graphicData>
          </a:graphic>
        </wp:inline>
      </w:drawing>
    </w:r>
  </w:p>
  <w:p w:rsidR="00F62241" w:rsidRPr="00513566" w:rsidRDefault="00F62241" w:rsidP="00513566">
    <w:pPr>
      <w:jc w:val="center"/>
      <w:rPr>
        <w:sz w:val="18"/>
        <w:szCs w:val="18"/>
      </w:rPr>
    </w:pPr>
    <w:r w:rsidRPr="004F041B">
      <w:rPr>
        <w:b/>
        <w:sz w:val="20"/>
        <w:szCs w:val="20"/>
      </w:rPr>
      <w:t>Hazissa</w:t>
    </w:r>
    <w:r w:rsidRPr="004F041B">
      <w:rPr>
        <w:b/>
        <w:sz w:val="20"/>
        <w:szCs w:val="20"/>
      </w:rPr>
      <w:tab/>
    </w:r>
    <w:r w:rsidRPr="004F041B">
      <w:rPr>
        <w:b/>
        <w:sz w:val="20"/>
        <w:szCs w:val="20"/>
      </w:rPr>
      <w:tab/>
      <w:t>Karmeliterplatz 2</w:t>
    </w:r>
    <w:r w:rsidRPr="004F041B">
      <w:rPr>
        <w:b/>
        <w:sz w:val="20"/>
        <w:szCs w:val="20"/>
      </w:rPr>
      <w:tab/>
      <w:t>A-8010 Graz</w:t>
    </w:r>
    <w:r>
      <w:rPr>
        <w:b/>
        <w:sz w:val="20"/>
        <w:szCs w:val="20"/>
      </w:rPr>
      <w:br/>
    </w:r>
    <w:r w:rsidRPr="00763BF5">
      <w:rPr>
        <w:sz w:val="18"/>
        <w:szCs w:val="18"/>
      </w:rPr>
      <w:t>Tel: +43(0)316 90370 160</w:t>
    </w:r>
    <w:r w:rsidRPr="00763BF5">
      <w:rPr>
        <w:sz w:val="18"/>
        <w:szCs w:val="18"/>
      </w:rPr>
      <w:tab/>
      <w:t>Fax:</w:t>
    </w:r>
    <w:r>
      <w:rPr>
        <w:sz w:val="18"/>
        <w:szCs w:val="18"/>
      </w:rPr>
      <w:t xml:space="preserve"> </w:t>
    </w:r>
    <w:r w:rsidRPr="00763BF5">
      <w:rPr>
        <w:sz w:val="18"/>
        <w:szCs w:val="18"/>
      </w:rPr>
      <w:t>+43 (0)316 90370 166</w:t>
    </w:r>
    <w:r w:rsidRPr="00763BF5">
      <w:rPr>
        <w:sz w:val="18"/>
        <w:szCs w:val="18"/>
      </w:rPr>
      <w:tab/>
    </w:r>
    <w:r w:rsidRPr="00513566">
      <w:rPr>
        <w:sz w:val="18"/>
        <w:szCs w:val="18"/>
      </w:rPr>
      <w:t xml:space="preserve">Mail: </w:t>
    </w:r>
    <w:hyperlink r:id="rId2" w:history="1">
      <w:r w:rsidRPr="00513566">
        <w:rPr>
          <w:rStyle w:val="Hyperlink"/>
          <w:color w:val="auto"/>
          <w:sz w:val="18"/>
          <w:szCs w:val="18"/>
          <w:u w:val="none"/>
        </w:rPr>
        <w:t>office@hazissa.at</w:t>
      </w:r>
    </w:hyperlink>
    <w:r w:rsidRPr="00513566">
      <w:rPr>
        <w:sz w:val="18"/>
        <w:szCs w:val="18"/>
      </w:rPr>
      <w:tab/>
      <w:t xml:space="preserve">Home: </w:t>
    </w:r>
    <w:hyperlink r:id="rId3" w:history="1">
      <w:r w:rsidRPr="00513566">
        <w:rPr>
          <w:rStyle w:val="Hyperlink"/>
          <w:color w:val="auto"/>
          <w:sz w:val="18"/>
          <w:szCs w:val="18"/>
          <w:u w:val="none"/>
        </w:rPr>
        <w:t>www.hazissa.at</w:t>
      </w:r>
    </w:hyperlink>
    <w:r w:rsidRPr="00513566">
      <w:rPr>
        <w:sz w:val="18"/>
        <w:szCs w:val="18"/>
      </w:rPr>
      <w:t xml:space="preserve">         </w:t>
    </w:r>
    <w:r w:rsidRPr="00513566">
      <w:rPr>
        <w:sz w:val="18"/>
        <w:szCs w:val="18"/>
      </w:rPr>
      <w:br/>
      <w:t xml:space="preserve">ZVR: 035916044 Bankverbindung: </w:t>
    </w:r>
    <w:proofErr w:type="spellStart"/>
    <w:r w:rsidRPr="00513566">
      <w:rPr>
        <w:sz w:val="18"/>
        <w:szCs w:val="18"/>
      </w:rPr>
      <w:t>Stmk</w:t>
    </w:r>
    <w:proofErr w:type="spellEnd"/>
    <w:r w:rsidRPr="00513566">
      <w:rPr>
        <w:sz w:val="18"/>
        <w:szCs w:val="18"/>
      </w:rPr>
      <w:t>. Sparkasse  IBAN AT322081500001046093 BIC STSPAT2G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2241" w:rsidRDefault="00F62241" w:rsidP="00800E79">
      <w:pPr>
        <w:spacing w:after="0" w:line="240" w:lineRule="auto"/>
      </w:pPr>
      <w:r>
        <w:separator/>
      </w:r>
    </w:p>
  </w:footnote>
  <w:footnote w:type="continuationSeparator" w:id="0">
    <w:p w:rsidR="00F62241" w:rsidRDefault="00F62241" w:rsidP="00800E79">
      <w:pPr>
        <w:spacing w:after="0" w:line="240" w:lineRule="auto"/>
      </w:pPr>
      <w:r>
        <w:continuationSeparator/>
      </w:r>
    </w:p>
  </w:footnote>
  <w:footnote w:id="1">
    <w:p w:rsidR="00F62241" w:rsidRPr="0020025E" w:rsidRDefault="00F62241" w:rsidP="007607BD">
      <w:pPr>
        <w:pStyle w:val="Funotentext"/>
        <w:rPr>
          <w:lang w:val="en-US"/>
        </w:rPr>
      </w:pPr>
      <w:r>
        <w:rPr>
          <w:rStyle w:val="Funotenzeichen"/>
        </w:rPr>
        <w:footnoteRef/>
      </w:r>
      <w:r w:rsidRPr="0020025E">
        <w:rPr>
          <w:lang w:val="en-US"/>
        </w:rPr>
        <w:t xml:space="preserve"> Declaration of sexual rights, </w:t>
      </w:r>
      <w:r w:rsidRPr="007607BD">
        <w:rPr>
          <w:lang w:val="en-US"/>
        </w:rPr>
        <w:t>Adopted in Hong Kong at the 14th World Congress of Sexology, August 26, 1999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241" w:rsidRDefault="00F62241" w:rsidP="00800E79">
    <w:pPr>
      <w:pStyle w:val="Kopfzeile"/>
      <w:jc w:val="center"/>
    </w:pPr>
  </w:p>
  <w:p w:rsidR="00F62241" w:rsidRDefault="00F62241">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241" w:rsidRDefault="00F62241">
    <w:pPr>
      <w:pStyle w:val="Kopfzeile"/>
    </w:pPr>
    <w:r>
      <w:rPr>
        <w:noProof/>
        <w:lang w:eastAsia="de-AT"/>
      </w:rPr>
      <w:drawing>
        <wp:inline distT="0" distB="0" distL="0" distR="0">
          <wp:extent cx="6645910" cy="1699260"/>
          <wp:effectExtent l="0" t="0" r="2540" b="0"/>
          <wp:docPr id="11" name="Grafik 11" descr="C:\Users\wtf!\AppData\Local\Microsoft\Windows\Temporary Internet Files\Content.Word\Kopfze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tf!\AppData\Local\Microsoft\Windows\Temporary Internet Files\Content.Word\Kopfzeile.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169926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D4C46"/>
    <w:multiLevelType w:val="hybridMultilevel"/>
    <w:tmpl w:val="430695BE"/>
    <w:lvl w:ilvl="0" w:tplc="1CC65D72">
      <w:numFmt w:val="bullet"/>
      <w:lvlText w:val="-"/>
      <w:lvlJc w:val="left"/>
      <w:pPr>
        <w:ind w:left="720" w:hanging="360"/>
      </w:pPr>
      <w:rPr>
        <w:rFonts w:ascii="Calibri" w:eastAsiaTheme="minorHAnsi"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02C278AC"/>
    <w:multiLevelType w:val="hybridMultilevel"/>
    <w:tmpl w:val="E17E338C"/>
    <w:lvl w:ilvl="0" w:tplc="5748E070">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3380281"/>
    <w:multiLevelType w:val="hybridMultilevel"/>
    <w:tmpl w:val="1C84628C"/>
    <w:lvl w:ilvl="0" w:tplc="2170439C">
      <w:start w:val="5"/>
      <w:numFmt w:val="bullet"/>
      <w:lvlText w:val="-"/>
      <w:lvlJc w:val="left"/>
      <w:pPr>
        <w:ind w:left="720" w:hanging="360"/>
      </w:pPr>
      <w:rPr>
        <w:rFonts w:ascii="Calibri" w:eastAsiaTheme="minorHAnsi"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200526B1"/>
    <w:multiLevelType w:val="hybridMultilevel"/>
    <w:tmpl w:val="21E6D3AE"/>
    <w:lvl w:ilvl="0" w:tplc="5748E070">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46E03D0"/>
    <w:multiLevelType w:val="hybridMultilevel"/>
    <w:tmpl w:val="CC600D84"/>
    <w:lvl w:ilvl="0" w:tplc="5748E070">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44A94FA0"/>
    <w:multiLevelType w:val="hybridMultilevel"/>
    <w:tmpl w:val="04C68EE6"/>
    <w:lvl w:ilvl="0" w:tplc="275428F0">
      <w:start w:val="5"/>
      <w:numFmt w:val="bullet"/>
      <w:lvlText w:val="-"/>
      <w:lvlJc w:val="left"/>
      <w:pPr>
        <w:ind w:left="720" w:hanging="360"/>
      </w:pPr>
      <w:rPr>
        <w:rFonts w:ascii="Calibri" w:eastAsiaTheme="minorHAnsi"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50E92E2F"/>
    <w:multiLevelType w:val="hybridMultilevel"/>
    <w:tmpl w:val="08B69C40"/>
    <w:lvl w:ilvl="0" w:tplc="1C3A6116">
      <w:numFmt w:val="bullet"/>
      <w:lvlText w:val="-"/>
      <w:lvlJc w:val="left"/>
      <w:pPr>
        <w:ind w:left="720" w:hanging="360"/>
      </w:pPr>
      <w:rPr>
        <w:rFonts w:ascii="Calibri" w:eastAsia="Calibri" w:hAnsi="Calibri"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55DD46DB"/>
    <w:multiLevelType w:val="hybridMultilevel"/>
    <w:tmpl w:val="1A824336"/>
    <w:lvl w:ilvl="0" w:tplc="5748E070">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664406A8"/>
    <w:multiLevelType w:val="hybridMultilevel"/>
    <w:tmpl w:val="5F3C0F18"/>
    <w:lvl w:ilvl="0" w:tplc="AB28B16E">
      <w:numFmt w:val="bullet"/>
      <w:lvlText w:val="-"/>
      <w:lvlJc w:val="left"/>
      <w:pPr>
        <w:ind w:left="720" w:hanging="360"/>
      </w:pPr>
      <w:rPr>
        <w:rFonts w:ascii="Calibri" w:eastAsia="Calibri" w:hAnsi="Calibri"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6C7638A3"/>
    <w:multiLevelType w:val="hybridMultilevel"/>
    <w:tmpl w:val="EC668BF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nsid w:val="7186729A"/>
    <w:multiLevelType w:val="hybridMultilevel"/>
    <w:tmpl w:val="F3B40616"/>
    <w:lvl w:ilvl="0" w:tplc="6B0C28CE">
      <w:numFmt w:val="bullet"/>
      <w:lvlText w:val="-"/>
      <w:lvlJc w:val="left"/>
      <w:pPr>
        <w:ind w:left="720" w:hanging="360"/>
      </w:pPr>
      <w:rPr>
        <w:rFonts w:ascii="Calibri" w:eastAsia="Calibri" w:hAnsi="Calibri"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7"/>
  </w:num>
  <w:num w:numId="4">
    <w:abstractNumId w:val="4"/>
  </w:num>
  <w:num w:numId="5">
    <w:abstractNumId w:val="3"/>
  </w:num>
  <w:num w:numId="6">
    <w:abstractNumId w:val="0"/>
  </w:num>
  <w:num w:numId="7">
    <w:abstractNumId w:val="6"/>
  </w:num>
  <w:num w:numId="8">
    <w:abstractNumId w:val="8"/>
  </w:num>
  <w:num w:numId="9">
    <w:abstractNumId w:val="5"/>
  </w:num>
  <w:num w:numId="10">
    <w:abstractNumId w:val="2"/>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5361"/>
  </w:hdrShapeDefaults>
  <w:footnotePr>
    <w:footnote w:id="-1"/>
    <w:footnote w:id="0"/>
  </w:footnotePr>
  <w:endnotePr>
    <w:endnote w:id="-1"/>
    <w:endnote w:id="0"/>
  </w:endnotePr>
  <w:compat/>
  <w:rsids>
    <w:rsidRoot w:val="002F2557"/>
    <w:rsid w:val="00001C10"/>
    <w:rsid w:val="00016C4E"/>
    <w:rsid w:val="000F7DD0"/>
    <w:rsid w:val="0019160B"/>
    <w:rsid w:val="00224CBF"/>
    <w:rsid w:val="00277B1B"/>
    <w:rsid w:val="002B5590"/>
    <w:rsid w:val="002D6189"/>
    <w:rsid w:val="002F11AC"/>
    <w:rsid w:val="002F2557"/>
    <w:rsid w:val="003C1A6F"/>
    <w:rsid w:val="003C230D"/>
    <w:rsid w:val="00467487"/>
    <w:rsid w:val="004E6DF4"/>
    <w:rsid w:val="00513566"/>
    <w:rsid w:val="00610DD4"/>
    <w:rsid w:val="006F5747"/>
    <w:rsid w:val="00731F69"/>
    <w:rsid w:val="00751C26"/>
    <w:rsid w:val="007607BD"/>
    <w:rsid w:val="00800E79"/>
    <w:rsid w:val="00815FC7"/>
    <w:rsid w:val="00826232"/>
    <w:rsid w:val="00887B55"/>
    <w:rsid w:val="008D4A23"/>
    <w:rsid w:val="009640B4"/>
    <w:rsid w:val="009B5635"/>
    <w:rsid w:val="009C30D5"/>
    <w:rsid w:val="00A32001"/>
    <w:rsid w:val="00AA26BA"/>
    <w:rsid w:val="00B43CCB"/>
    <w:rsid w:val="00B91E91"/>
    <w:rsid w:val="00BA4BA5"/>
    <w:rsid w:val="00C678FE"/>
    <w:rsid w:val="00CE39E1"/>
    <w:rsid w:val="00DA4F8A"/>
    <w:rsid w:val="00E93C8C"/>
    <w:rsid w:val="00ED357A"/>
    <w:rsid w:val="00F17029"/>
    <w:rsid w:val="00F23208"/>
    <w:rsid w:val="00F62241"/>
    <w:rsid w:val="00FA56FC"/>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26232"/>
    <w:rPr>
      <w:rFonts w:ascii="Calibri" w:eastAsia="Calibri" w:hAnsi="Calibri" w:cs="Times New Roman"/>
      <w:sz w:val="24"/>
      <w:lang w:val="de-AT"/>
    </w:rPr>
  </w:style>
  <w:style w:type="paragraph" w:styleId="berschrift1">
    <w:name w:val="heading 1"/>
    <w:basedOn w:val="Standard"/>
    <w:next w:val="Standard"/>
    <w:link w:val="berschrift1Zchn"/>
    <w:qFormat/>
    <w:rsid w:val="00826232"/>
    <w:pPr>
      <w:keepNext/>
      <w:spacing w:before="120" w:after="120" w:line="240" w:lineRule="auto"/>
      <w:jc w:val="center"/>
      <w:outlineLvl w:val="0"/>
    </w:pPr>
    <w:rPr>
      <w:rFonts w:ascii="Arial Black" w:eastAsia="Times New Roman" w:hAnsi="Arial Black"/>
      <w:b/>
      <w:bCs/>
      <w:i/>
      <w:sz w:val="36"/>
      <w:szCs w:val="24"/>
      <w:lang w:eastAsia="de-DE"/>
    </w:rPr>
  </w:style>
  <w:style w:type="paragraph" w:styleId="berschrift2">
    <w:name w:val="heading 2"/>
    <w:basedOn w:val="Standard"/>
    <w:next w:val="Standard"/>
    <w:link w:val="berschrift2Zchn"/>
    <w:uiPriority w:val="9"/>
    <w:unhideWhenUsed/>
    <w:qFormat/>
    <w:rsid w:val="009B5635"/>
    <w:pPr>
      <w:keepNext/>
      <w:keepLines/>
      <w:spacing w:before="200" w:after="0"/>
      <w:outlineLvl w:val="1"/>
    </w:pPr>
    <w:rPr>
      <w:rFonts w:asciiTheme="majorHAnsi" w:eastAsiaTheme="majorEastAsia" w:hAnsiTheme="majorHAnsi" w:cstheme="majorBidi"/>
      <w:b/>
      <w:bCs/>
      <w:color w:val="DC002E"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826232"/>
    <w:rPr>
      <w:rFonts w:ascii="Arial Black" w:eastAsia="Times New Roman" w:hAnsi="Arial Black" w:cs="Times New Roman"/>
      <w:b/>
      <w:bCs/>
      <w:i/>
      <w:sz w:val="36"/>
      <w:szCs w:val="24"/>
      <w:lang w:val="de-AT" w:eastAsia="de-DE"/>
    </w:rPr>
  </w:style>
  <w:style w:type="paragraph" w:styleId="Listenabsatz">
    <w:name w:val="List Paragraph"/>
    <w:basedOn w:val="Standard"/>
    <w:uiPriority w:val="34"/>
    <w:qFormat/>
    <w:rsid w:val="002F2557"/>
    <w:pPr>
      <w:spacing w:after="0" w:line="240" w:lineRule="auto"/>
      <w:ind w:left="720"/>
      <w:contextualSpacing/>
    </w:pPr>
    <w:rPr>
      <w:rFonts w:ascii="Times New Roman" w:eastAsia="Times New Roman" w:hAnsi="Times New Roman"/>
      <w:szCs w:val="24"/>
      <w:lang w:val="de-DE" w:eastAsia="de-DE"/>
    </w:rPr>
  </w:style>
  <w:style w:type="paragraph" w:styleId="Kopfzeile">
    <w:name w:val="header"/>
    <w:basedOn w:val="Standard"/>
    <w:link w:val="KopfzeileZchn"/>
    <w:uiPriority w:val="99"/>
    <w:unhideWhenUsed/>
    <w:rsid w:val="00800E7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00E79"/>
    <w:rPr>
      <w:rFonts w:ascii="Calibri" w:eastAsia="Calibri" w:hAnsi="Calibri" w:cs="Times New Roman"/>
      <w:lang w:val="de-AT"/>
    </w:rPr>
  </w:style>
  <w:style w:type="paragraph" w:styleId="Fuzeile">
    <w:name w:val="footer"/>
    <w:basedOn w:val="Standard"/>
    <w:link w:val="FuzeileZchn"/>
    <w:uiPriority w:val="99"/>
    <w:unhideWhenUsed/>
    <w:rsid w:val="00800E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00E79"/>
    <w:rPr>
      <w:rFonts w:ascii="Calibri" w:eastAsia="Calibri" w:hAnsi="Calibri" w:cs="Times New Roman"/>
      <w:lang w:val="de-AT"/>
    </w:rPr>
  </w:style>
  <w:style w:type="paragraph" w:styleId="Sprechblasentext">
    <w:name w:val="Balloon Text"/>
    <w:basedOn w:val="Standard"/>
    <w:link w:val="SprechblasentextZchn"/>
    <w:uiPriority w:val="99"/>
    <w:semiHidden/>
    <w:unhideWhenUsed/>
    <w:rsid w:val="00800E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00E79"/>
    <w:rPr>
      <w:rFonts w:ascii="Tahoma" w:eastAsia="Calibri" w:hAnsi="Tahoma" w:cs="Tahoma"/>
      <w:sz w:val="16"/>
      <w:szCs w:val="16"/>
      <w:lang w:val="de-AT"/>
    </w:rPr>
  </w:style>
  <w:style w:type="character" w:styleId="Hyperlink">
    <w:name w:val="Hyperlink"/>
    <w:basedOn w:val="Absatz-Standardschriftart"/>
    <w:uiPriority w:val="99"/>
    <w:unhideWhenUsed/>
    <w:rsid w:val="00800E79"/>
    <w:rPr>
      <w:color w:val="0000FF"/>
      <w:u w:val="single"/>
    </w:rPr>
  </w:style>
  <w:style w:type="character" w:customStyle="1" w:styleId="berschrift2Zchn">
    <w:name w:val="Überschrift 2 Zchn"/>
    <w:basedOn w:val="Absatz-Standardschriftart"/>
    <w:link w:val="berschrift2"/>
    <w:uiPriority w:val="9"/>
    <w:rsid w:val="009B5635"/>
    <w:rPr>
      <w:rFonts w:asciiTheme="majorHAnsi" w:eastAsiaTheme="majorEastAsia" w:hAnsiTheme="majorHAnsi" w:cstheme="majorBidi"/>
      <w:b/>
      <w:bCs/>
      <w:color w:val="DC002E" w:themeColor="accent1"/>
      <w:sz w:val="26"/>
      <w:szCs w:val="26"/>
      <w:lang w:val="de-AT"/>
    </w:rPr>
  </w:style>
  <w:style w:type="paragraph" w:styleId="Funotentext">
    <w:name w:val="footnote text"/>
    <w:basedOn w:val="Standard"/>
    <w:link w:val="FunotentextZchn"/>
    <w:uiPriority w:val="99"/>
    <w:semiHidden/>
    <w:unhideWhenUsed/>
    <w:rsid w:val="007607BD"/>
    <w:pPr>
      <w:spacing w:after="0" w:line="240" w:lineRule="auto"/>
    </w:pPr>
    <w:rPr>
      <w:rFonts w:asciiTheme="minorHAnsi" w:eastAsiaTheme="minorHAnsi" w:hAnsiTheme="minorHAnsi" w:cstheme="minorBidi"/>
      <w:sz w:val="20"/>
      <w:szCs w:val="20"/>
    </w:rPr>
  </w:style>
  <w:style w:type="character" w:customStyle="1" w:styleId="FunotentextZchn">
    <w:name w:val="Fußnotentext Zchn"/>
    <w:basedOn w:val="Absatz-Standardschriftart"/>
    <w:link w:val="Funotentext"/>
    <w:uiPriority w:val="99"/>
    <w:semiHidden/>
    <w:rsid w:val="007607BD"/>
    <w:rPr>
      <w:sz w:val="20"/>
      <w:szCs w:val="20"/>
      <w:lang w:val="de-AT"/>
    </w:rPr>
  </w:style>
  <w:style w:type="character" w:styleId="Funotenzeichen">
    <w:name w:val="footnote reference"/>
    <w:basedOn w:val="Absatz-Standardschriftart"/>
    <w:uiPriority w:val="99"/>
    <w:semiHidden/>
    <w:unhideWhenUsed/>
    <w:rsid w:val="007607B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26232"/>
    <w:rPr>
      <w:rFonts w:ascii="Calibri" w:eastAsia="Calibri" w:hAnsi="Calibri" w:cs="Times New Roman"/>
      <w:sz w:val="24"/>
      <w:lang w:val="de-AT"/>
    </w:rPr>
  </w:style>
  <w:style w:type="paragraph" w:styleId="berschrift1">
    <w:name w:val="heading 1"/>
    <w:basedOn w:val="Standard"/>
    <w:next w:val="Standard"/>
    <w:link w:val="berschrift1Zchn"/>
    <w:qFormat/>
    <w:rsid w:val="00826232"/>
    <w:pPr>
      <w:keepNext/>
      <w:spacing w:before="120" w:after="120" w:line="240" w:lineRule="auto"/>
      <w:jc w:val="center"/>
      <w:outlineLvl w:val="0"/>
    </w:pPr>
    <w:rPr>
      <w:rFonts w:ascii="Arial Black" w:eastAsia="Times New Roman" w:hAnsi="Arial Black"/>
      <w:b/>
      <w:bCs/>
      <w:i/>
      <w:sz w:val="36"/>
      <w:szCs w:val="24"/>
      <w:lang w:eastAsia="de-DE"/>
    </w:rPr>
  </w:style>
  <w:style w:type="paragraph" w:styleId="berschrift2">
    <w:name w:val="heading 2"/>
    <w:basedOn w:val="Standard"/>
    <w:next w:val="Standard"/>
    <w:link w:val="berschrift2Zchn"/>
    <w:uiPriority w:val="9"/>
    <w:unhideWhenUsed/>
    <w:qFormat/>
    <w:rsid w:val="009B5635"/>
    <w:pPr>
      <w:keepNext/>
      <w:keepLines/>
      <w:spacing w:before="200" w:after="0"/>
      <w:outlineLvl w:val="1"/>
    </w:pPr>
    <w:rPr>
      <w:rFonts w:asciiTheme="majorHAnsi" w:eastAsiaTheme="majorEastAsia" w:hAnsiTheme="majorHAnsi" w:cstheme="majorBidi"/>
      <w:b/>
      <w:bCs/>
      <w:color w:val="DC002E"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826232"/>
    <w:rPr>
      <w:rFonts w:ascii="Arial Black" w:eastAsia="Times New Roman" w:hAnsi="Arial Black" w:cs="Times New Roman"/>
      <w:b/>
      <w:bCs/>
      <w:i/>
      <w:sz w:val="36"/>
      <w:szCs w:val="24"/>
      <w:lang w:val="de-AT" w:eastAsia="de-DE"/>
    </w:rPr>
  </w:style>
  <w:style w:type="paragraph" w:styleId="Listenabsatz">
    <w:name w:val="List Paragraph"/>
    <w:basedOn w:val="Standard"/>
    <w:uiPriority w:val="34"/>
    <w:qFormat/>
    <w:rsid w:val="002F2557"/>
    <w:pPr>
      <w:spacing w:after="0" w:line="240" w:lineRule="auto"/>
      <w:ind w:left="720"/>
      <w:contextualSpacing/>
    </w:pPr>
    <w:rPr>
      <w:rFonts w:ascii="Times New Roman" w:eastAsia="Times New Roman" w:hAnsi="Times New Roman"/>
      <w:szCs w:val="24"/>
      <w:lang w:val="de-DE" w:eastAsia="de-DE"/>
    </w:rPr>
  </w:style>
  <w:style w:type="paragraph" w:styleId="Kopfzeile">
    <w:name w:val="header"/>
    <w:basedOn w:val="Standard"/>
    <w:link w:val="KopfzeileZchn"/>
    <w:uiPriority w:val="99"/>
    <w:unhideWhenUsed/>
    <w:rsid w:val="00800E7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00E79"/>
    <w:rPr>
      <w:rFonts w:ascii="Calibri" w:eastAsia="Calibri" w:hAnsi="Calibri" w:cs="Times New Roman"/>
      <w:lang w:val="de-AT"/>
    </w:rPr>
  </w:style>
  <w:style w:type="paragraph" w:styleId="Fuzeile">
    <w:name w:val="footer"/>
    <w:basedOn w:val="Standard"/>
    <w:link w:val="FuzeileZchn"/>
    <w:uiPriority w:val="99"/>
    <w:unhideWhenUsed/>
    <w:rsid w:val="00800E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00E79"/>
    <w:rPr>
      <w:rFonts w:ascii="Calibri" w:eastAsia="Calibri" w:hAnsi="Calibri" w:cs="Times New Roman"/>
      <w:lang w:val="de-AT"/>
    </w:rPr>
  </w:style>
  <w:style w:type="paragraph" w:styleId="Sprechblasentext">
    <w:name w:val="Balloon Text"/>
    <w:basedOn w:val="Standard"/>
    <w:link w:val="SprechblasentextZchn"/>
    <w:uiPriority w:val="99"/>
    <w:semiHidden/>
    <w:unhideWhenUsed/>
    <w:rsid w:val="00800E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00E79"/>
    <w:rPr>
      <w:rFonts w:ascii="Tahoma" w:eastAsia="Calibri" w:hAnsi="Tahoma" w:cs="Tahoma"/>
      <w:sz w:val="16"/>
      <w:szCs w:val="16"/>
      <w:lang w:val="de-AT"/>
    </w:rPr>
  </w:style>
  <w:style w:type="character" w:styleId="Hyperlink">
    <w:name w:val="Hyperlink"/>
    <w:basedOn w:val="Absatz-Standardschriftart"/>
    <w:uiPriority w:val="99"/>
    <w:unhideWhenUsed/>
    <w:rsid w:val="00800E79"/>
    <w:rPr>
      <w:color w:val="0000FF"/>
      <w:u w:val="single"/>
    </w:rPr>
  </w:style>
  <w:style w:type="character" w:customStyle="1" w:styleId="berschrift2Zchn">
    <w:name w:val="Überschrift 2 Zchn"/>
    <w:basedOn w:val="Absatz-Standardschriftart"/>
    <w:link w:val="berschrift2"/>
    <w:uiPriority w:val="9"/>
    <w:rsid w:val="009B5635"/>
    <w:rPr>
      <w:rFonts w:asciiTheme="majorHAnsi" w:eastAsiaTheme="majorEastAsia" w:hAnsiTheme="majorHAnsi" w:cstheme="majorBidi"/>
      <w:b/>
      <w:bCs/>
      <w:color w:val="DC002E" w:themeColor="accent1"/>
      <w:sz w:val="26"/>
      <w:szCs w:val="26"/>
      <w:lang w:val="de-A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office@hazissa.a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hazissa.at" TargetMode="External"/><Relationship Id="rId2" Type="http://schemas.openxmlformats.org/officeDocument/2006/relationships/hyperlink" Target="mailto:office@hazissa.at" TargetMode="External"/><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hyperlink" Target="http://www.hazissa.at" TargetMode="External"/><Relationship Id="rId2" Type="http://schemas.openxmlformats.org/officeDocument/2006/relationships/hyperlink" Target="mailto:office@hazissa.at"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Essenz">
  <a:themeElements>
    <a:clrScheme name="Benutzerdefiniert 7">
      <a:dk1>
        <a:sysClr val="windowText" lastClr="000000"/>
      </a:dk1>
      <a:lt1>
        <a:sysClr val="window" lastClr="FFFFFF"/>
      </a:lt1>
      <a:dk2>
        <a:srgbClr val="04617B"/>
      </a:dk2>
      <a:lt2>
        <a:srgbClr val="DBF5F9"/>
      </a:lt2>
      <a:accent1>
        <a:srgbClr val="DC002E"/>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Larissa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ssenz">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C2C342-F03C-457A-83C3-DF95B57E7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778</Words>
  <Characters>4906</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home</Company>
  <LinksUpToDate>false</LinksUpToDate>
  <CharactersWithSpaces>5673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ys</dc:creator>
  <cp:lastModifiedBy>Eva Regina Schrenk</cp:lastModifiedBy>
  <cp:revision>5</cp:revision>
  <cp:lastPrinted>2013-08-18T12:49:00Z</cp:lastPrinted>
  <dcterms:created xsi:type="dcterms:W3CDTF">2014-08-14T09:19:00Z</dcterms:created>
  <dcterms:modified xsi:type="dcterms:W3CDTF">2014-08-14T11:43:00Z</dcterms:modified>
</cp:coreProperties>
</file>