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0"/>
        <w:rPr/>
      </w:pPr>
      <w:r>
        <w:rPr/>
        <w:t>The European Pole of knowledge is a public body no profit, with a huge amount of members ( Universities, Regional Administrations, Associations, schools of very order and Degree, Universities of third age, with more that 140.000 members in Italy.  We are located in Verona and recognised as a Council for the European educational Integration acting directly with all the Educational Regional and National Institutions. We have 20 years of experiences of EU. Projects</w:t>
      </w:r>
    </w:p>
    <w:p>
      <w:pPr>
        <w:pStyle w:val="style20"/>
        <w:rPr/>
      </w:pPr>
      <w:r>
        <w:rPr/>
      </w:r>
    </w:p>
    <w:p>
      <w:pPr>
        <w:pStyle w:val="style20"/>
        <w:rPr/>
      </w:pPr>
      <w:r>
        <w:rPr/>
        <w:t xml:space="preserve">Our competencies:  we can undertake the coordination of dissemination and exploitation (and also if desired the internal quality evaluation of the project) and be responsible for the following tasks </w:t>
        <w:br/>
        <w:t xml:space="preserve">Coordinate the dissemination and exploitation workpackage and in this context </w:t>
        <w:br/>
        <w:t xml:space="preserve">Develop the dissemination strategy and coordinate the other participants' actions in dissemination and exploitation </w:t>
        <w:br/>
        <w:t xml:space="preserve">Develop and maintain an interactive website with blogs for easy exchange and sharing of knowledge as well as increase its searchability </w:t>
        <w:br/>
        <w:t xml:space="preserve">promote and raise awareness of the project through social media (facebook, twitter, linkedin, etc) </w:t>
        <w:br/>
        <w:t xml:space="preserve">Promote and raise awareness of the project through our own dissemination channels across Europe relevant to the project </w:t>
        <w:br/>
        <w:t xml:space="preserve">Develop dissemination material such as eleaflets, enewsletters, eposters, </w:t>
        <w:br/>
        <w:t xml:space="preserve">Develop e-press releases, promote them and raise awareness at our network of journalists </w:t>
        <w:br/>
        <w:t xml:space="preserve">Manage the reporting of the partners' dissemination actions </w:t>
        <w:br/>
        <w:t xml:space="preserve">Promote and raise awareness on the project events </w:t>
        <w:br/>
        <w:t xml:space="preserve">Monitor our visibility in social media and web </w:t>
        <w:br/>
        <w:t xml:space="preserve">develop the ownership/IPR model of the project and the strategy on how the project results will be exploited. </w:t>
        <w:br/>
        <w:t xml:space="preserve">Ensure the sustainability of the project after the funding period. </w:t>
        <w:br/>
        <w:t xml:space="preserve">In addition, we can get involved in the project on taking the responsibility of the Quality Evaluation Workplan that in this context, we can Develop the Project Quality Plan and the quality milestones/quality indicators </w:t>
        <w:br/>
        <w:t xml:space="preserve">On regular intervals at specific timeslots in the project and after major events, evaluate the project performance (quality of project communication, of coordinators and partners activities, quality of project results, impact to the stakeholders, etc) through the completion and analysis of questionnaires. </w:t>
        <w:br/>
        <w:t xml:space="preserve">We can collaborate in developing the interim and a final Project Evaluation Report and provide feedback to the project coordinator for acting pro-actively and not re-actively in improving the project performance. </w:t>
        <w:br/>
        <w:t xml:space="preserve">Needless to say, that we will undertake full responsibility for preparing in the proposal the above two workpackages but also provide any further help in writing and improving the quality of the overall proposal. </w:t>
      </w:r>
    </w:p>
    <w:p>
      <w:pPr>
        <w:pStyle w:val="style20"/>
        <w:rPr/>
      </w:pPr>
      <w:r>
        <w:rPr/>
        <w:t>Our Pedagogical staff works for innovation and research form early education to diversity able pupils curricula, from working on curricula for immigrants in prison to University of third ages senior students. We cover all the fields of education and research from robot ethics to constructivism into any kind of VET and educational field.</w:t>
      </w:r>
    </w:p>
    <w:p>
      <w:pPr>
        <w:pStyle w:val="style20"/>
        <w:rPr/>
      </w:pPr>
      <w:r>
        <w:rPr/>
        <w:br/>
        <w:br/>
      </w:r>
    </w:p>
    <w:sectPr>
      <w:type w:val="nextPage"/>
      <w:pgSz w:h="16838" w:w="11906"/>
      <w:pgMar w:bottom="1134" w:footer="0" w:gutter="0" w:header="0" w:left="1134" w:right="1134" w:top="1134"/>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20"/>
  <w:defaultTabStop w:val="720"/>
</w:settings>
</file>

<file path=word/styles.xml><?xml version="1.0" encoding="utf-8"?>
<w:styles xmlns:w="http://schemas.openxmlformats.org/wordprocessingml/2006/main">
  <w:style w:styleId="style0" w:type="paragraph">
    <w:name w:val="Normal"/>
    <w:next w:val="style0"/>
    <w:pPr>
      <w:widowControl w:val="false"/>
      <w:suppressAutoHyphens w:val="true"/>
    </w:pPr>
    <w:rPr>
      <w:rFonts w:ascii="Times New Roman" w:cs="Lohit Hindi" w:eastAsia="DejaVu Sans" w:hAnsi="Times New Roman"/>
      <w:color w:val="auto"/>
      <w:sz w:val="24"/>
      <w:szCs w:val="24"/>
      <w:lang w:bidi="hi-IN" w:eastAsia="zh-CN" w:val="it-IT"/>
    </w:rPr>
  </w:style>
  <w:style w:styleId="style15" w:type="paragraph">
    <w:name w:val="Titolo"/>
    <w:basedOn w:val="style0"/>
    <w:next w:val="style16"/>
    <w:pPr>
      <w:keepNext/>
      <w:spacing w:after="120" w:before="240"/>
      <w:contextualSpacing w:val="false"/>
    </w:pPr>
    <w:rPr>
      <w:rFonts w:ascii="Arial" w:cs="Lohit Hindi" w:eastAsia="DejaVu Sans" w:hAnsi="Arial"/>
      <w:sz w:val="28"/>
      <w:szCs w:val="28"/>
    </w:rPr>
  </w:style>
  <w:style w:styleId="style16" w:type="paragraph">
    <w:name w:val="Corpo del testo"/>
    <w:basedOn w:val="style0"/>
    <w:next w:val="style16"/>
    <w:pPr>
      <w:spacing w:after="120" w:before="0"/>
      <w:contextualSpacing w:val="false"/>
    </w:pPr>
    <w:rPr/>
  </w:style>
  <w:style w:styleId="style17" w:type="paragraph">
    <w:name w:val="Elenco"/>
    <w:basedOn w:val="style22"/>
    <w:next w:val="style17"/>
    <w:pPr/>
    <w:rPr>
      <w:rFonts w:cs="Lohit Hindi"/>
    </w:rPr>
  </w:style>
  <w:style w:styleId="style18" w:type="paragraph">
    <w:name w:val="Didascalia"/>
    <w:basedOn w:val="style20"/>
    <w:next w:val="style18"/>
    <w:pPr>
      <w:suppressLineNumbers/>
      <w:spacing w:after="120" w:before="120"/>
      <w:contextualSpacing w:val="false"/>
    </w:pPr>
    <w:rPr>
      <w:rFonts w:cs="Lohit Hindi"/>
      <w:i/>
      <w:iCs/>
      <w:sz w:val="24"/>
      <w:szCs w:val="24"/>
    </w:rPr>
  </w:style>
  <w:style w:styleId="style19" w:type="paragraph">
    <w:name w:val="Indice"/>
    <w:basedOn w:val="style20"/>
    <w:next w:val="style19"/>
    <w:pPr>
      <w:suppressLineNumbers/>
    </w:pPr>
    <w:rPr>
      <w:rFonts w:cs="Lohit Hindi"/>
    </w:rPr>
  </w:style>
  <w:style w:styleId="style20" w:type="paragraph">
    <w:name w:val="Predefinito"/>
    <w:next w:val="style20"/>
    <w:pPr>
      <w:widowControl w:val="false"/>
      <w:suppressAutoHyphens w:val="true"/>
    </w:pPr>
    <w:rPr>
      <w:rFonts w:ascii="Times New Roman" w:cs="Lohit Hindi" w:eastAsia="DejaVu Sans" w:hAnsi="Times New Roman"/>
      <w:color w:val="00000A"/>
      <w:sz w:val="24"/>
      <w:szCs w:val="24"/>
      <w:lang w:bidi="hi-IN" w:eastAsia="zh-CN" w:val="en-GB"/>
    </w:rPr>
  </w:style>
  <w:style w:styleId="style21" w:type="paragraph">
    <w:name w:val="Intestazione"/>
    <w:basedOn w:val="style20"/>
    <w:next w:val="style21"/>
    <w:pPr>
      <w:keepNext/>
      <w:spacing w:after="120" w:before="240"/>
      <w:contextualSpacing w:val="false"/>
    </w:pPr>
    <w:rPr>
      <w:rFonts w:ascii="Arial" w:cs="Lohit Hindi" w:eastAsia="DejaVu Sans" w:hAnsi="Arial"/>
      <w:sz w:val="28"/>
      <w:szCs w:val="28"/>
    </w:rPr>
  </w:style>
  <w:style w:styleId="style22" w:type="paragraph">
    <w:name w:val="Corpo testo"/>
    <w:basedOn w:val="style20"/>
    <w:next w:val="style22"/>
    <w:pPr>
      <w:spacing w:after="120" w:before="0"/>
      <w:contextualSpacing w:val="fals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141</TotalTime>
  <Application>LibreOffice/3.6$Linux_x86 LibreOffice_project/360m1$Build-2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2013-01-05T11:32:56Z</dcterms:created>
  <dc:creator>stevr1it </dc:creator>
  <cp:lastModifiedBy>stevr1it </cp:lastModifiedBy>
  <dcterms:modified xsi:type="dcterms:W3CDTF">2013-01-05T12:05:49Z</dcterms:modified>
  <cp:revision>1</cp:revision>
</cp:coreProperties>
</file>