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4861" w14:textId="77777777" w:rsidR="008D50D5" w:rsidRPr="008D50D5" w:rsidRDefault="008D50D5" w:rsidP="006E5AF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proofErr w:type="spellStart"/>
      <w:r w:rsidRPr="008D5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Partnership</w:t>
      </w:r>
      <w:proofErr w:type="spellEnd"/>
      <w:r w:rsidRPr="008D50D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Call – Erasmus+ KA154-YOU</w:t>
      </w:r>
    </w:p>
    <w:p w14:paraId="3A78823D" w14:textId="77777777" w:rsidR="008D50D5" w:rsidRPr="008D50D5" w:rsidRDefault="008D50D5" w:rsidP="006E5AF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Project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Title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>Social</w:t>
      </w:r>
      <w:proofErr w:type="spellEnd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 xml:space="preserve"> Life in </w:t>
      </w:r>
      <w:proofErr w:type="spellStart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8D50D5">
        <w:rPr>
          <w:rFonts w:ascii="Arial" w:eastAsia="Times New Roman" w:hAnsi="Arial" w:cs="Arial"/>
          <w:i/>
          <w:iCs/>
          <w:kern w:val="0"/>
          <w:sz w:val="20"/>
          <w:szCs w:val="20"/>
          <w:lang w:eastAsia="tr-TR"/>
          <w14:ligatures w14:val="none"/>
        </w:rPr>
        <w:t xml:space="preserve"> Age</w:t>
      </w:r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br/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Target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Group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:</w:t>
      </w:r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Young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people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aged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18–30</w:t>
      </w:r>
    </w:p>
    <w:p w14:paraId="3C291F33" w14:textId="77777777" w:rsidR="008D50D5" w:rsidRPr="006E5AFA" w:rsidRDefault="008D50D5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</w:pPr>
      <w:r w:rsidRPr="006E5AFA"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  <w:t xml:space="preserve">Project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  <w:t>Rationale</w:t>
      </w:r>
      <w:proofErr w:type="spellEnd"/>
    </w:p>
    <w:p w14:paraId="109EB47B" w14:textId="77777777" w:rsidR="008D50D5" w:rsidRPr="008D50D5" w:rsidRDefault="008D50D5" w:rsidP="006E5AF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Contemporary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youth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increasingly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devote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substantial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portion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daily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lives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social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media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platforms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artificial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intelligence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(AI)-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based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applications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While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digitalization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facilitates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communication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learning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social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interaction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it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simultaneously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generates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significant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challenges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These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include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ethical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concerns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—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such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as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algorithmic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bias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privacy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infringements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misinformation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—as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well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as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consequences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notably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high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consumption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growing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carbon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footprint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1D28950F" w14:textId="01F6EAB6" w:rsidR="006E5AFA" w:rsidRPr="008D50D5" w:rsidRDefault="008D50D5" w:rsidP="006E5AF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large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segment of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people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remains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insufficiently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informed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about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social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ethical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ecological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dimensions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AI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technologies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.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particular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escalating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energy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demand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data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centers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computational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intensity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required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train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AI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models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are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contributing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rapidly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expanding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carbon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footprint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thereby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raising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serious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concerns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regarding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sustainability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1B0FA07D" w14:textId="77777777" w:rsidR="008D50D5" w:rsidRPr="006E5AFA" w:rsidRDefault="008D50D5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</w:pPr>
      <w:r w:rsidRPr="006E5AFA"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  <w:t xml:space="preserve">Project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2"/>
          <w:szCs w:val="22"/>
          <w:lang w:eastAsia="tr-TR"/>
          <w14:ligatures w14:val="none"/>
        </w:rPr>
        <w:t>Objectives</w:t>
      </w:r>
      <w:proofErr w:type="spellEnd"/>
    </w:p>
    <w:p w14:paraId="418C8F8F" w14:textId="77777777" w:rsidR="008D50D5" w:rsidRPr="008D50D5" w:rsidRDefault="008D50D5" w:rsidP="006E5AF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Aligned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priorities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Erasmus+ KA154-YOU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programme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this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project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seeks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empower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people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:</w:t>
      </w:r>
    </w:p>
    <w:p w14:paraId="486C4AF9" w14:textId="77777777" w:rsidR="008D50D5" w:rsidRPr="008D50D5" w:rsidRDefault="008D50D5" w:rsidP="006E5A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Strengthen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literacy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AI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awareness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7D850D1E" w14:textId="77777777" w:rsidR="008D50D5" w:rsidRPr="008D50D5" w:rsidRDefault="008D50D5" w:rsidP="006E5A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Enhance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understanding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ethical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issues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foster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responsible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citizenship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74552FDB" w14:textId="77777777" w:rsidR="008D50D5" w:rsidRPr="008D50D5" w:rsidRDefault="008D50D5" w:rsidP="006E5A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Cultivate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stronger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sense of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responsibility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sustainability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awareness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69A322F3" w14:textId="387BC975" w:rsidR="0077190A" w:rsidRPr="006E5AFA" w:rsidRDefault="008D50D5" w:rsidP="006E5AF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Establish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participatory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innovative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inclusive</w:t>
      </w:r>
      <w:proofErr w:type="spellEnd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collaborations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among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European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youth</w:t>
      </w:r>
      <w:proofErr w:type="spellEnd"/>
      <w:r w:rsidRPr="008D50D5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765BDE92" w14:textId="070B1D97" w:rsidR="006E5AFA" w:rsidRPr="006E5AFA" w:rsidRDefault="006E5AFA" w:rsidP="006E5AFA">
      <w:pPr>
        <w:pStyle w:val="ListeParagraf"/>
        <w:numPr>
          <w:ilvl w:val="0"/>
          <w:numId w:val="6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E5AFA">
        <w:rPr>
          <w:rFonts w:ascii="Arial" w:hAnsi="Arial" w:cs="Arial"/>
          <w:b/>
          <w:bCs/>
          <w:sz w:val="22"/>
          <w:szCs w:val="22"/>
        </w:rPr>
        <w:t>What</w:t>
      </w:r>
      <w:proofErr w:type="spellEnd"/>
      <w:r w:rsidRPr="006E5AFA">
        <w:rPr>
          <w:rFonts w:ascii="Arial" w:hAnsi="Arial" w:cs="Arial"/>
          <w:b/>
          <w:bCs/>
          <w:sz w:val="22"/>
          <w:szCs w:val="22"/>
        </w:rPr>
        <w:t xml:space="preserve"> Do </w:t>
      </w:r>
      <w:proofErr w:type="spellStart"/>
      <w:r w:rsidRPr="006E5AFA">
        <w:rPr>
          <w:rFonts w:ascii="Arial" w:hAnsi="Arial" w:cs="Arial"/>
          <w:b/>
          <w:bCs/>
          <w:sz w:val="22"/>
          <w:szCs w:val="22"/>
        </w:rPr>
        <w:t>We</w:t>
      </w:r>
      <w:proofErr w:type="spellEnd"/>
      <w:r w:rsidRPr="006E5AFA">
        <w:rPr>
          <w:rFonts w:ascii="Arial" w:hAnsi="Arial" w:cs="Arial"/>
          <w:b/>
          <w:bCs/>
          <w:sz w:val="22"/>
          <w:szCs w:val="22"/>
        </w:rPr>
        <w:t xml:space="preserve"> Plan </w:t>
      </w:r>
      <w:proofErr w:type="spellStart"/>
      <w:r w:rsidRPr="006E5AFA">
        <w:rPr>
          <w:rFonts w:ascii="Arial" w:hAnsi="Arial" w:cs="Arial"/>
          <w:b/>
          <w:bCs/>
          <w:sz w:val="22"/>
          <w:szCs w:val="22"/>
        </w:rPr>
        <w:t>to</w:t>
      </w:r>
      <w:proofErr w:type="spellEnd"/>
      <w:r w:rsidRPr="006E5AFA">
        <w:rPr>
          <w:rFonts w:ascii="Arial" w:hAnsi="Arial" w:cs="Arial"/>
          <w:b/>
          <w:bCs/>
          <w:sz w:val="22"/>
          <w:szCs w:val="22"/>
        </w:rPr>
        <w:t xml:space="preserve"> Do?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AFA" w:rsidRPr="006E5AFA" w14:paraId="4B9ACA6F" w14:textId="77777777" w:rsidTr="006E5AFA">
        <w:tc>
          <w:tcPr>
            <w:tcW w:w="4531" w:type="dxa"/>
          </w:tcPr>
          <w:p w14:paraId="503F857E" w14:textId="618D0FCB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Activity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4531" w:type="dxa"/>
          </w:tcPr>
          <w:p w14:paraId="2FF10007" w14:textId="25D4FC3A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Content /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</w:p>
        </w:tc>
      </w:tr>
      <w:tr w:rsidR="006E5AFA" w:rsidRPr="006E5AFA" w14:paraId="00C56FE3" w14:textId="77777777" w:rsidTr="006E5AFA">
        <w:tc>
          <w:tcPr>
            <w:tcW w:w="4531" w:type="dxa"/>
          </w:tcPr>
          <w:p w14:paraId="0C54DF84" w14:textId="523A0382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Workshops</w:t>
            </w:r>
            <w:proofErr w:type="spellEnd"/>
          </w:p>
        </w:tc>
        <w:tc>
          <w:tcPr>
            <w:tcW w:w="4531" w:type="dxa"/>
          </w:tcPr>
          <w:p w14:paraId="610FF006" w14:textId="77777777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5"/>
            </w:tblGrid>
            <w:tr w:rsidR="006E5AFA" w:rsidRPr="006E5AFA" w14:paraId="037EFE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77F1AB" w14:textId="77777777" w:rsidR="006E5AFA" w:rsidRPr="006E5AFA" w:rsidRDefault="006E5AFA" w:rsidP="006E5AFA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5AF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Digitalization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the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Psychological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Reflections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Social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Life 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5AF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Artificial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Intelligence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Social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Relations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Ethics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Privacy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Algorithmic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Impacts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5AF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Carbon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Footprint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the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Environmental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Cost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of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Digitalization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E5AF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Practical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Session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Participants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will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analyze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their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own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digital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usage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habits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calculate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their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individual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carbon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footprint</w:t>
                  </w:r>
                  <w:proofErr w:type="spellEnd"/>
                  <w:r w:rsidRPr="006E5AFA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F0F809A" w14:textId="77777777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FA" w:rsidRPr="006E5AFA" w14:paraId="5CD139B4" w14:textId="77777777" w:rsidTr="006E5AFA">
        <w:tc>
          <w:tcPr>
            <w:tcW w:w="4531" w:type="dxa"/>
          </w:tcPr>
          <w:p w14:paraId="31620612" w14:textId="3B205951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Expert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Panel</w:t>
            </w:r>
          </w:p>
        </w:tc>
        <w:tc>
          <w:tcPr>
            <w:tcW w:w="4531" w:type="dxa"/>
          </w:tcPr>
          <w:p w14:paraId="188FB9A2" w14:textId="4F4E01EB" w:rsidR="006E5AFA" w:rsidRPr="006E5AFA" w:rsidRDefault="006E5AFA" w:rsidP="006E5A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5AFA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session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titled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Artificial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Intelligence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Environment,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Society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Opportunities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Risks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for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Youth</w:t>
            </w:r>
            <w:proofErr w:type="spellEnd"/>
            <w:r w:rsidRPr="006E5AFA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experts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share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E5AFA" w:rsidRPr="006E5AFA" w14:paraId="0E439C43" w14:textId="77777777" w:rsidTr="006E5AFA">
        <w:tc>
          <w:tcPr>
            <w:tcW w:w="4531" w:type="dxa"/>
          </w:tcPr>
          <w:p w14:paraId="619F9946" w14:textId="1BDAB4E1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5AFA">
              <w:rPr>
                <w:rFonts w:ascii="Arial" w:hAnsi="Arial" w:cs="Arial"/>
                <w:sz w:val="20"/>
                <w:szCs w:val="20"/>
              </w:rPr>
              <w:t xml:space="preserve">Mini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Hackathon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/ Project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</w:p>
        </w:tc>
        <w:tc>
          <w:tcPr>
            <w:tcW w:w="4531" w:type="dxa"/>
          </w:tcPr>
          <w:p w14:paraId="42C803B9" w14:textId="6A11A9BC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5AFA">
              <w:rPr>
                <w:rFonts w:ascii="Arial" w:hAnsi="Arial" w:cs="Arial"/>
                <w:sz w:val="20"/>
                <w:szCs w:val="20"/>
              </w:rPr>
              <w:t xml:space="preserve">Young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participants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AI-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micro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supporting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sustainable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life (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carbon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footprint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tracking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6E5AFA">
              <w:rPr>
                <w:rFonts w:ascii="Arial" w:hAnsi="Arial" w:cs="Arial"/>
                <w:sz w:val="20"/>
                <w:szCs w:val="20"/>
              </w:rPr>
              <w:t>software</w:t>
            </w:r>
            <w:proofErr w:type="gramEnd"/>
            <w:r w:rsidRPr="006E5A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eco-friendly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lifestyle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recommendation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6E5AFA" w:rsidRPr="006E5AFA" w14:paraId="53634886" w14:textId="77777777" w:rsidTr="006E5AFA">
        <w:tc>
          <w:tcPr>
            <w:tcW w:w="4531" w:type="dxa"/>
          </w:tcPr>
          <w:p w14:paraId="52CE77D4" w14:textId="24C41429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lastRenderedPageBreak/>
              <w:t>Social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Campaign</w:t>
            </w:r>
            <w:proofErr w:type="spellEnd"/>
          </w:p>
        </w:tc>
        <w:tc>
          <w:tcPr>
            <w:tcW w:w="4531" w:type="dxa"/>
          </w:tcPr>
          <w:p w14:paraId="55D7D06A" w14:textId="603B4EF6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hashtag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#DigitalGreenAI</w:t>
            </w:r>
            <w:r w:rsidRPr="006E5A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youth-generated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content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disseminated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media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wider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audiences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E5AFA" w:rsidRPr="006E5AFA" w14:paraId="7BEA46FE" w14:textId="77777777" w:rsidTr="006E5AFA">
        <w:tc>
          <w:tcPr>
            <w:tcW w:w="4531" w:type="dxa"/>
          </w:tcPr>
          <w:p w14:paraId="22E22A9A" w14:textId="32C4DF65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Closing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Event</w:t>
            </w:r>
            <w:proofErr w:type="spellEnd"/>
          </w:p>
        </w:tc>
        <w:tc>
          <w:tcPr>
            <w:tcW w:w="4531" w:type="dxa"/>
          </w:tcPr>
          <w:p w14:paraId="59891B54" w14:textId="3E344272" w:rsidR="006E5AFA" w:rsidRPr="006E5AFA" w:rsidRDefault="006E5AFA" w:rsidP="006E5AF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5AFA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consolidated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titled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Youth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Manifesto: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Sustainable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Social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Life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Artificial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Intelligence</w:t>
            </w:r>
            <w:proofErr w:type="spellEnd"/>
            <w:r w:rsidRPr="006E5AFA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Pr="006E5AF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prepared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contributions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E5AFA">
              <w:rPr>
                <w:rFonts w:ascii="Arial" w:hAnsi="Arial" w:cs="Arial"/>
                <w:sz w:val="20"/>
                <w:szCs w:val="20"/>
              </w:rPr>
              <w:t>participants</w:t>
            </w:r>
            <w:proofErr w:type="spellEnd"/>
            <w:r w:rsidRPr="006E5AF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29EA23" w14:textId="77777777" w:rsidR="006E5AFA" w:rsidRPr="006E5AFA" w:rsidRDefault="006E5AFA" w:rsidP="006E5A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E4C3D76" w14:textId="77777777" w:rsidR="0077190A" w:rsidRPr="006E5AFA" w:rsidRDefault="0077190A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Expectations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Partners</w:t>
      </w:r>
      <w:proofErr w:type="spellEnd"/>
    </w:p>
    <w:p w14:paraId="7DDEC269" w14:textId="77777777" w:rsidR="0077190A" w:rsidRPr="0077190A" w:rsidRDefault="0077190A" w:rsidP="006E5AF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Active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involvement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design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implementation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project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activities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65D541BC" w14:textId="77777777" w:rsidR="0077190A" w:rsidRPr="0077190A" w:rsidRDefault="0077190A" w:rsidP="006E5AF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Support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for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mobility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participants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3236856B" w14:textId="0C44F688" w:rsidR="006E5AFA" w:rsidRPr="0077190A" w:rsidRDefault="0077190A" w:rsidP="006E5AF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Contribution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dissemination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visibility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efforts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within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respective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countries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7694AD00" w14:textId="77777777" w:rsidR="0077190A" w:rsidRPr="006E5AFA" w:rsidRDefault="0077190A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Why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Become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a Partner?</w:t>
      </w:r>
    </w:p>
    <w:p w14:paraId="40BDDC0D" w14:textId="77777777" w:rsidR="0077190A" w:rsidRPr="0077190A" w:rsidRDefault="0077190A" w:rsidP="006E5AF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By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joining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this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project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organisation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will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:</w:t>
      </w:r>
    </w:p>
    <w:p w14:paraId="4EAFACB9" w14:textId="77777777" w:rsidR="0077190A" w:rsidRPr="0077190A" w:rsidRDefault="0077190A" w:rsidP="006E5AF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Contribute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equipping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people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essential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skills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required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age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4482126B" w14:textId="77777777" w:rsidR="0077190A" w:rsidRPr="0077190A" w:rsidRDefault="0077190A" w:rsidP="006E5AF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Gain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opportunity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engage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Europe-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wide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collaboration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fields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sustainability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responsibility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2642DE04" w14:textId="3FCE4C4A" w:rsidR="006E5AFA" w:rsidRPr="006E5AFA" w:rsidRDefault="0077190A" w:rsidP="006E5AFA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Participate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development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innovative</w:t>
      </w:r>
      <w:proofErr w:type="spellEnd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practices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foster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greater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youth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participation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society</w:t>
      </w:r>
      <w:proofErr w:type="spellEnd"/>
      <w:r w:rsidRPr="0077190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0AAD1125" w14:textId="77777777" w:rsidR="00207248" w:rsidRPr="006E5AFA" w:rsidRDefault="00207248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Expectations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Partners</w:t>
      </w:r>
      <w:proofErr w:type="spellEnd"/>
    </w:p>
    <w:p w14:paraId="2C776C4B" w14:textId="77777777" w:rsidR="00207248" w:rsidRPr="00207248" w:rsidRDefault="00207248" w:rsidP="006E5AF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Provide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active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contribution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design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implementation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project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activities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7C824765" w14:textId="77777777" w:rsidR="00207248" w:rsidRPr="00207248" w:rsidRDefault="00207248" w:rsidP="006E5AF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Support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mobility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engagement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participants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7A19CDC0" w14:textId="15B89B5A" w:rsidR="006E5AFA" w:rsidRPr="00207248" w:rsidRDefault="00207248" w:rsidP="006E5AF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Contribute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dissemination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outreach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visibility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efforts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within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their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respective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countries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0800805B" w14:textId="77777777" w:rsidR="00207248" w:rsidRPr="006E5AFA" w:rsidRDefault="00207248" w:rsidP="006E5AFA">
      <w:pPr>
        <w:pStyle w:val="ListeParagraf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Why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Become</w:t>
      </w:r>
      <w:proofErr w:type="spellEnd"/>
      <w:r w:rsidRPr="006E5AFA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a Partner?</w:t>
      </w:r>
    </w:p>
    <w:p w14:paraId="1648EB24" w14:textId="77777777" w:rsidR="00207248" w:rsidRPr="00207248" w:rsidRDefault="00207248" w:rsidP="006E5AF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By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participating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this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project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,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organisation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will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:</w:t>
      </w:r>
    </w:p>
    <w:p w14:paraId="067193E1" w14:textId="77777777" w:rsidR="00207248" w:rsidRPr="00207248" w:rsidRDefault="00207248" w:rsidP="006E5AF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Contribute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enabling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young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people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acquire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key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competences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skills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required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age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4E42E35F" w14:textId="77777777" w:rsidR="00207248" w:rsidRPr="00207248" w:rsidRDefault="00207248" w:rsidP="006E5AF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Benefit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from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opportunities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engage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Europe-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wide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cooperation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fields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environmental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sustainability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digital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responsibility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,</w:t>
      </w:r>
    </w:p>
    <w:p w14:paraId="1D58059E" w14:textId="5CF36F05" w:rsidR="00B26F88" w:rsidRPr="006E5AFA" w:rsidRDefault="00207248" w:rsidP="006E5AFA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Take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the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development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and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implementation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of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innovative</w:t>
      </w:r>
      <w:proofErr w:type="spellEnd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practices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that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strengthen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youth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participation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society</w:t>
      </w:r>
      <w:proofErr w:type="spellEnd"/>
      <w:r w:rsidRPr="0020724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.</w:t>
      </w:r>
    </w:p>
    <w:p w14:paraId="00BAAF17" w14:textId="77777777" w:rsidR="00B26F88" w:rsidRPr="00B26F88" w:rsidRDefault="00B26F88" w:rsidP="006E5AFA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</w:pPr>
      <w:proofErr w:type="spellStart"/>
      <w:r w:rsidRPr="00B26F88">
        <w:rPr>
          <w:rFonts w:ascii="Arial" w:eastAsia="Times New Roman" w:hAnsi="Arial" w:cs="Arial"/>
          <w:b/>
          <w:bCs/>
          <w:kern w:val="0"/>
          <w:sz w:val="20"/>
          <w:szCs w:val="20"/>
          <w:lang w:eastAsia="tr-TR"/>
          <w14:ligatures w14:val="none"/>
        </w:rPr>
        <w:t>Contact</w:t>
      </w:r>
      <w:proofErr w:type="spellEnd"/>
    </w:p>
    <w:p w14:paraId="14DBB46A" w14:textId="75B05F49" w:rsidR="00B26F88" w:rsidRPr="00B26F88" w:rsidRDefault="00B26F88" w:rsidP="006E5AFA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Institutions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interested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becoming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a partner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are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invited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get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in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touch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with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us.</w:t>
      </w:r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br/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email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address</w:t>
      </w:r>
      <w:proofErr w:type="spellEnd"/>
      <w:r w:rsidRPr="006E5AF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:</w:t>
      </w:r>
      <w:r w:rsidRPr="006E5AF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tr-TR"/>
          <w14:ligatures w14:val="none"/>
        </w:rPr>
        <w:t xml:space="preserve"> </w:t>
      </w:r>
      <w:hyperlink r:id="rId5" w:history="1">
        <w:r w:rsidRPr="006E5AFA">
          <w:rPr>
            <w:rStyle w:val="Kpr"/>
            <w:rFonts w:ascii="Arial" w:eastAsia="Times New Roman" w:hAnsi="Arial" w:cs="Arial"/>
            <w:color w:val="000000" w:themeColor="text1"/>
            <w:kern w:val="0"/>
            <w:sz w:val="20"/>
            <w:szCs w:val="20"/>
            <w:lang w:eastAsia="tr-TR"/>
            <w14:ligatures w14:val="none"/>
          </w:rPr>
          <w:t>tto@yeniyuzyil.edu.tr</w:t>
        </w:r>
      </w:hyperlink>
      <w:r w:rsidRPr="006E5AF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br/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your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phone</w:t>
      </w:r>
      <w:proofErr w:type="spellEnd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Pr="00B26F88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number</w:t>
      </w:r>
      <w:proofErr w:type="spellEnd"/>
      <w:r w:rsidRPr="006E5AF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 xml:space="preserve">: </w:t>
      </w:r>
      <w:r w:rsidR="009D275C" w:rsidRPr="006E5AFA"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  <w:t>444 50 01</w:t>
      </w:r>
    </w:p>
    <w:p w14:paraId="0C472AAD" w14:textId="77777777" w:rsidR="0077190A" w:rsidRPr="006E5AFA" w:rsidRDefault="0077190A" w:rsidP="008D50D5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77190A" w:rsidRPr="006E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AFA"/>
    <w:multiLevelType w:val="multilevel"/>
    <w:tmpl w:val="F3B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7656"/>
    <w:multiLevelType w:val="multilevel"/>
    <w:tmpl w:val="176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93FAA"/>
    <w:multiLevelType w:val="multilevel"/>
    <w:tmpl w:val="4AEA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8348D"/>
    <w:multiLevelType w:val="multilevel"/>
    <w:tmpl w:val="A03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F71C7"/>
    <w:multiLevelType w:val="hybridMultilevel"/>
    <w:tmpl w:val="4AC0F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931C4"/>
    <w:multiLevelType w:val="hybridMultilevel"/>
    <w:tmpl w:val="F28C81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15C38"/>
    <w:multiLevelType w:val="multilevel"/>
    <w:tmpl w:val="5594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10859">
    <w:abstractNumId w:val="3"/>
  </w:num>
  <w:num w:numId="2" w16cid:durableId="613564622">
    <w:abstractNumId w:val="2"/>
  </w:num>
  <w:num w:numId="3" w16cid:durableId="852720364">
    <w:abstractNumId w:val="6"/>
  </w:num>
  <w:num w:numId="4" w16cid:durableId="310719027">
    <w:abstractNumId w:val="1"/>
  </w:num>
  <w:num w:numId="5" w16cid:durableId="985815014">
    <w:abstractNumId w:val="0"/>
  </w:num>
  <w:num w:numId="6" w16cid:durableId="1608538326">
    <w:abstractNumId w:val="5"/>
  </w:num>
  <w:num w:numId="7" w16cid:durableId="1444954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207248"/>
    <w:rsid w:val="005B4CF2"/>
    <w:rsid w:val="006E5AFA"/>
    <w:rsid w:val="0077190A"/>
    <w:rsid w:val="008513CE"/>
    <w:rsid w:val="008D50D5"/>
    <w:rsid w:val="009D275C"/>
    <w:rsid w:val="00A45B07"/>
    <w:rsid w:val="00B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F00F"/>
  <w15:chartTrackingRefBased/>
  <w15:docId w15:val="{52EBCEE1-71E4-47BB-BAAD-26071796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5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5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5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5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5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5B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5B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5B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5B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5B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5B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5B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5B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5B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5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5B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5B0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26F8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6F8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E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to@yeniyuzyi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540</Words>
  <Characters>3722</Characters>
  <Application>Microsoft Office Word</Application>
  <DocSecurity>0</DocSecurity>
  <Lines>71</Lines>
  <Paragraphs>35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Nur TURGUT</dc:creator>
  <cp:keywords/>
  <dc:description/>
  <cp:lastModifiedBy>Tuğçe Nur TURGUT</cp:lastModifiedBy>
  <cp:revision>8</cp:revision>
  <dcterms:created xsi:type="dcterms:W3CDTF">2025-09-26T09:03:00Z</dcterms:created>
  <dcterms:modified xsi:type="dcterms:W3CDTF">2025-09-26T09:33:00Z</dcterms:modified>
</cp:coreProperties>
</file>