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5B" w:rsidRPr="00DC2612" w:rsidRDefault="009D2B5B" w:rsidP="0008049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CALL FOR PARTICIPANTS</w:t>
      </w:r>
      <w:r w:rsidR="00283FF6">
        <w:rPr>
          <w:rFonts w:cstheme="minorHAnsi"/>
          <w:b/>
          <w:bCs/>
          <w:color w:val="000000"/>
          <w:lang w:val="en-GB"/>
        </w:rPr>
        <w:t xml:space="preserve"> </w:t>
      </w:r>
      <w:r w:rsidR="006C306A">
        <w:rPr>
          <w:rFonts w:cstheme="minorHAnsi"/>
          <w:b/>
          <w:bCs/>
          <w:color w:val="000000"/>
          <w:lang w:val="en-GB"/>
        </w:rPr>
        <w:t>Training Course</w:t>
      </w:r>
    </w:p>
    <w:p w:rsidR="009D2B5B" w:rsidRPr="00DC2612" w:rsidRDefault="009D2B5B" w:rsidP="00080497">
      <w:pPr>
        <w:autoSpaceDE w:val="0"/>
        <w:autoSpaceDN w:val="0"/>
        <w:adjustRightInd w:val="0"/>
        <w:spacing w:after="0" w:line="240" w:lineRule="auto"/>
        <w:jc w:val="both"/>
        <w:rPr>
          <w:rFonts w:cstheme="minorHAnsi"/>
          <w:b/>
          <w:bCs/>
          <w:color w:val="000000"/>
          <w:sz w:val="28"/>
          <w:szCs w:val="28"/>
          <w:lang w:val="en-GB"/>
        </w:rPr>
      </w:pPr>
    </w:p>
    <w:p w:rsidR="00283FF6" w:rsidRPr="00283FF6" w:rsidRDefault="00283FF6" w:rsidP="00283FF6">
      <w:pPr>
        <w:rPr>
          <w:rFonts w:cstheme="minorHAnsi"/>
          <w:b/>
          <w:bCs/>
          <w:color w:val="C00000"/>
          <w:sz w:val="44"/>
          <w:szCs w:val="28"/>
          <w:lang w:val="en-GB"/>
        </w:rPr>
      </w:pPr>
      <w:r>
        <w:rPr>
          <w:rFonts w:cstheme="minorHAnsi"/>
          <w:b/>
          <w:bCs/>
          <w:noProof/>
          <w:color w:val="C00000"/>
          <w:sz w:val="44"/>
          <w:szCs w:val="28"/>
          <w:lang w:val="de-DE" w:eastAsia="de-DE"/>
        </w:rPr>
        <w:drawing>
          <wp:anchor distT="0" distB="0" distL="114300" distR="114300" simplePos="0" relativeHeight="251660288" behindDoc="0" locked="0" layoutInCell="1" allowOverlap="1">
            <wp:simplePos x="0" y="0"/>
            <wp:positionH relativeFrom="margin">
              <wp:posOffset>3635375</wp:posOffset>
            </wp:positionH>
            <wp:positionV relativeFrom="margin">
              <wp:posOffset>383540</wp:posOffset>
            </wp:positionV>
            <wp:extent cx="2122170" cy="1130935"/>
            <wp:effectExtent l="19050" t="0" r="0" b="0"/>
            <wp:wrapSquare wrapText="bothSides"/>
            <wp:docPr id="10" name="Picture 1" descr="C:\Users\Tadej Beočanin\Desktop\LERA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dej Beočanin\Desktop\LERANING LOGO.jpg"/>
                    <pic:cNvPicPr>
                      <a:picLocks noChangeAspect="1" noChangeArrowheads="1"/>
                    </pic:cNvPicPr>
                  </pic:nvPicPr>
                  <pic:blipFill>
                    <a:blip r:embed="rId9" cstate="print"/>
                    <a:srcRect/>
                    <a:stretch>
                      <a:fillRect/>
                    </a:stretch>
                  </pic:blipFill>
                  <pic:spPr bwMode="auto">
                    <a:xfrm>
                      <a:off x="0" y="0"/>
                      <a:ext cx="2122170" cy="1130935"/>
                    </a:xfrm>
                    <a:prstGeom prst="rect">
                      <a:avLst/>
                    </a:prstGeom>
                    <a:noFill/>
                    <a:ln w="9525">
                      <a:noFill/>
                      <a:miter lim="800000"/>
                      <a:headEnd/>
                      <a:tailEnd/>
                    </a:ln>
                  </pic:spPr>
                </pic:pic>
              </a:graphicData>
            </a:graphic>
          </wp:anchor>
        </w:drawing>
      </w:r>
      <w:r w:rsidRPr="00283FF6">
        <w:rPr>
          <w:rFonts w:cstheme="minorHAnsi"/>
          <w:b/>
          <w:bCs/>
          <w:color w:val="C00000"/>
          <w:sz w:val="44"/>
          <w:szCs w:val="28"/>
          <w:lang w:val="en-GB"/>
        </w:rPr>
        <w:t>FACILITATING LEARNING</w:t>
      </w:r>
    </w:p>
    <w:p w:rsidR="00283FF6" w:rsidRPr="00E604BF" w:rsidRDefault="00283FF6" w:rsidP="00283FF6">
      <w:pPr>
        <w:rPr>
          <w:b/>
          <w:sz w:val="24"/>
          <w:szCs w:val="24"/>
          <w:lang w:val="en-US"/>
        </w:rPr>
      </w:pPr>
      <w:r>
        <w:rPr>
          <w:b/>
          <w:sz w:val="24"/>
          <w:szCs w:val="24"/>
          <w:lang w:val="en-US"/>
        </w:rPr>
        <w:t>How to d</w:t>
      </w:r>
      <w:r w:rsidRPr="00E604BF">
        <w:rPr>
          <w:b/>
          <w:sz w:val="24"/>
          <w:szCs w:val="24"/>
          <w:lang w:val="en-US"/>
        </w:rPr>
        <w:t>esign and manag</w:t>
      </w:r>
      <w:r>
        <w:rPr>
          <w:b/>
          <w:sz w:val="24"/>
          <w:szCs w:val="24"/>
          <w:lang w:val="en-US"/>
        </w:rPr>
        <w:t>e</w:t>
      </w:r>
      <w:r w:rsidRPr="00E604BF">
        <w:rPr>
          <w:b/>
          <w:sz w:val="24"/>
          <w:szCs w:val="24"/>
          <w:lang w:val="en-US"/>
        </w:rPr>
        <w:t xml:space="preserve"> learning / educational processes in short-term Youth in Action projects</w:t>
      </w:r>
      <w:r>
        <w:rPr>
          <w:b/>
          <w:sz w:val="24"/>
          <w:szCs w:val="24"/>
          <w:lang w:val="en-US"/>
        </w:rPr>
        <w:t>?</w:t>
      </w:r>
    </w:p>
    <w:p w:rsidR="00283FF6" w:rsidRPr="00283FF6" w:rsidRDefault="00283FF6" w:rsidP="00283FF6">
      <w:pPr>
        <w:rPr>
          <w:rFonts w:cstheme="minorHAnsi"/>
          <w:b/>
          <w:bCs/>
          <w:color w:val="C00000"/>
          <w:sz w:val="30"/>
          <w:szCs w:val="28"/>
          <w:lang w:val="en-GB"/>
        </w:rPr>
      </w:pPr>
    </w:p>
    <w:p w:rsidR="0026320E" w:rsidRPr="00DC2612" w:rsidRDefault="00283FF6" w:rsidP="0026320E">
      <w:pPr>
        <w:autoSpaceDE w:val="0"/>
        <w:autoSpaceDN w:val="0"/>
        <w:adjustRightInd w:val="0"/>
        <w:spacing w:after="0" w:line="240" w:lineRule="auto"/>
        <w:jc w:val="both"/>
        <w:rPr>
          <w:rFonts w:cstheme="minorHAnsi"/>
          <w:b/>
          <w:bCs/>
          <w:color w:val="000000"/>
          <w:sz w:val="26"/>
          <w:szCs w:val="28"/>
          <w:lang w:val="en-GB"/>
        </w:rPr>
      </w:pPr>
      <w:r>
        <w:rPr>
          <w:rFonts w:cstheme="minorHAnsi"/>
          <w:b/>
          <w:bCs/>
          <w:color w:val="000000"/>
          <w:sz w:val="26"/>
          <w:szCs w:val="28"/>
          <w:lang w:val="en-GB"/>
        </w:rPr>
        <w:t>3</w:t>
      </w:r>
      <w:r w:rsidRPr="00283FF6">
        <w:rPr>
          <w:rFonts w:cstheme="minorHAnsi"/>
          <w:b/>
          <w:bCs/>
          <w:color w:val="000000"/>
          <w:sz w:val="26"/>
          <w:szCs w:val="28"/>
          <w:vertAlign w:val="superscript"/>
          <w:lang w:val="en-GB"/>
        </w:rPr>
        <w:t>rd</w:t>
      </w:r>
      <w:r>
        <w:rPr>
          <w:rFonts w:cstheme="minorHAnsi"/>
          <w:b/>
          <w:bCs/>
          <w:color w:val="000000"/>
          <w:sz w:val="26"/>
          <w:szCs w:val="28"/>
          <w:lang w:val="en-GB"/>
        </w:rPr>
        <w:t xml:space="preserve"> </w:t>
      </w:r>
      <w:r w:rsidR="0026320E" w:rsidRPr="00DC2612">
        <w:rPr>
          <w:rFonts w:cstheme="minorHAnsi"/>
          <w:b/>
          <w:bCs/>
          <w:color w:val="000000"/>
          <w:sz w:val="26"/>
          <w:szCs w:val="28"/>
          <w:lang w:val="en-GB"/>
        </w:rPr>
        <w:t xml:space="preserve">– </w:t>
      </w:r>
      <w:r>
        <w:rPr>
          <w:rFonts w:cstheme="minorHAnsi"/>
          <w:b/>
          <w:bCs/>
          <w:color w:val="000000"/>
          <w:sz w:val="26"/>
          <w:szCs w:val="28"/>
          <w:lang w:val="en-GB"/>
        </w:rPr>
        <w:t>7</w:t>
      </w:r>
      <w:r w:rsidR="0026320E" w:rsidRPr="00283FF6">
        <w:rPr>
          <w:rFonts w:cstheme="minorHAnsi"/>
          <w:b/>
          <w:bCs/>
          <w:color w:val="000000"/>
          <w:sz w:val="26"/>
          <w:szCs w:val="28"/>
          <w:vertAlign w:val="superscript"/>
          <w:lang w:val="en-GB"/>
        </w:rPr>
        <w:t>th</w:t>
      </w:r>
      <w:r>
        <w:rPr>
          <w:rFonts w:cstheme="minorHAnsi"/>
          <w:b/>
          <w:bCs/>
          <w:color w:val="000000"/>
          <w:sz w:val="26"/>
          <w:szCs w:val="28"/>
          <w:lang w:val="en-GB"/>
        </w:rPr>
        <w:t xml:space="preserve"> March 2012</w:t>
      </w:r>
      <w:r w:rsidR="0026320E" w:rsidRPr="00DC2612">
        <w:rPr>
          <w:rFonts w:cstheme="minorHAnsi"/>
          <w:b/>
          <w:bCs/>
          <w:color w:val="000000"/>
          <w:sz w:val="26"/>
          <w:szCs w:val="28"/>
          <w:lang w:val="en-GB"/>
        </w:rPr>
        <w:t>, SLOVENIA</w:t>
      </w:r>
    </w:p>
    <w:p w:rsidR="00CE696B" w:rsidRPr="00DC2612" w:rsidRDefault="00CE696B" w:rsidP="00080497">
      <w:pPr>
        <w:autoSpaceDE w:val="0"/>
        <w:autoSpaceDN w:val="0"/>
        <w:adjustRightInd w:val="0"/>
        <w:spacing w:after="0" w:line="240" w:lineRule="auto"/>
        <w:jc w:val="both"/>
        <w:rPr>
          <w:rFonts w:cstheme="minorHAnsi"/>
          <w:b/>
          <w:bCs/>
          <w:color w:val="000000"/>
          <w:sz w:val="28"/>
          <w:szCs w:val="28"/>
          <w:lang w:val="en-GB"/>
        </w:rPr>
      </w:pPr>
    </w:p>
    <w:p w:rsidR="009D2B5B" w:rsidRPr="00DC2612" w:rsidRDefault="009D2B5B" w:rsidP="00080497">
      <w:pPr>
        <w:autoSpaceDE w:val="0"/>
        <w:autoSpaceDN w:val="0"/>
        <w:adjustRightInd w:val="0"/>
        <w:spacing w:after="0" w:line="240" w:lineRule="auto"/>
        <w:jc w:val="both"/>
        <w:rPr>
          <w:rFonts w:cstheme="minorHAnsi"/>
          <w:b/>
          <w:bCs/>
          <w:i/>
          <w:iCs/>
          <w:color w:val="9A33FF"/>
          <w:sz w:val="24"/>
          <w:szCs w:val="24"/>
          <w:lang w:val="en-GB"/>
        </w:rPr>
      </w:pPr>
    </w:p>
    <w:p w:rsidR="00CC52FA" w:rsidRPr="00DC2612" w:rsidRDefault="00CC52FA" w:rsidP="00080497">
      <w:pPr>
        <w:autoSpaceDE w:val="0"/>
        <w:autoSpaceDN w:val="0"/>
        <w:adjustRightInd w:val="0"/>
        <w:spacing w:after="0" w:line="240" w:lineRule="auto"/>
        <w:jc w:val="both"/>
        <w:rPr>
          <w:rFonts w:cstheme="minorHAnsi"/>
          <w:b/>
          <w:bCs/>
          <w:color w:val="000000"/>
          <w:lang w:val="en-GB"/>
        </w:rPr>
      </w:pPr>
    </w:p>
    <w:p w:rsidR="009D2B5B" w:rsidRPr="00DC2612" w:rsidRDefault="00283FF6" w:rsidP="00283FF6">
      <w:pPr>
        <w:autoSpaceDE w:val="0"/>
        <w:autoSpaceDN w:val="0"/>
        <w:adjustRightInd w:val="0"/>
        <w:spacing w:after="0" w:line="240" w:lineRule="auto"/>
        <w:jc w:val="both"/>
        <w:rPr>
          <w:rFonts w:cstheme="minorHAnsi"/>
          <w:b/>
          <w:bCs/>
          <w:color w:val="000000"/>
          <w:lang w:val="en-GB"/>
        </w:rPr>
      </w:pPr>
      <w:r>
        <w:rPr>
          <w:rFonts w:cstheme="minorHAnsi"/>
          <w:b/>
          <w:bCs/>
          <w:color w:val="000000"/>
          <w:lang w:val="en-GB"/>
        </w:rPr>
        <w:t>Introduction</w:t>
      </w:r>
    </w:p>
    <w:p w:rsidR="00283FF6" w:rsidRDefault="00283FF6" w:rsidP="00283FF6">
      <w:pPr>
        <w:jc w:val="both"/>
        <w:rPr>
          <w:lang w:val="en-US"/>
        </w:rPr>
      </w:pPr>
      <w:r>
        <w:rPr>
          <w:lang w:val="en-US"/>
        </w:rPr>
        <w:t xml:space="preserve">As Youth in Action is an educational programme, “learning” and the development of competences are or should be core elements of each Youth in Action project. But as so often, this is more easily said than done, especially when the activity itself is as short as the average youth exchange or training and networking activity. </w:t>
      </w:r>
      <w:proofErr w:type="gramStart"/>
      <w:r>
        <w:rPr>
          <w:lang w:val="en-US"/>
        </w:rPr>
        <w:t>So how to make them a real learning process for participants in spite of their short duration?</w:t>
      </w:r>
      <w:proofErr w:type="gramEnd"/>
    </w:p>
    <w:p w:rsidR="00283FF6" w:rsidRDefault="00283FF6" w:rsidP="00283FF6">
      <w:pPr>
        <w:jc w:val="both"/>
        <w:rPr>
          <w:lang w:val="en-US"/>
        </w:rPr>
      </w:pPr>
      <w:r>
        <w:rPr>
          <w:lang w:val="en-US"/>
        </w:rPr>
        <w:t>In order to answer this question the training course will first look into learning in general, exploring how learning works for each of the</w:t>
      </w:r>
      <w:r w:rsidR="006C14C3">
        <w:rPr>
          <w:lang w:val="en-US"/>
        </w:rPr>
        <w:t xml:space="preserve"> course</w:t>
      </w:r>
      <w:r>
        <w:rPr>
          <w:lang w:val="en-US"/>
        </w:rPr>
        <w:t xml:space="preserve"> participants, then supporting the findings with a bit of theory about learning</w:t>
      </w:r>
      <w:r w:rsidR="006C14C3">
        <w:rPr>
          <w:lang w:val="en-US"/>
        </w:rPr>
        <w:t>,</w:t>
      </w:r>
      <w:r>
        <w:rPr>
          <w:lang w:val="en-US"/>
        </w:rPr>
        <w:t xml:space="preserve"> and </w:t>
      </w:r>
      <w:r w:rsidR="006C14C3">
        <w:rPr>
          <w:lang w:val="en-US"/>
        </w:rPr>
        <w:t xml:space="preserve">then </w:t>
      </w:r>
      <w:r>
        <w:rPr>
          <w:lang w:val="en-US"/>
        </w:rPr>
        <w:t xml:space="preserve">transfer all this to the specifics of facilitating learning in international activities. On this basis the </w:t>
      </w:r>
      <w:r w:rsidR="006C14C3">
        <w:rPr>
          <w:lang w:val="en-US"/>
        </w:rPr>
        <w:t>training course</w:t>
      </w:r>
      <w:r>
        <w:rPr>
          <w:lang w:val="en-US"/>
        </w:rPr>
        <w:t xml:space="preserve"> will have a deeper look into each phase of a short-term activity (preparation, activity, follow-up) and explore how </w:t>
      </w:r>
      <w:r w:rsidR="006C14C3">
        <w:rPr>
          <w:lang w:val="en-US"/>
        </w:rPr>
        <w:t>it</w:t>
      </w:r>
      <w:r>
        <w:rPr>
          <w:lang w:val="en-US"/>
        </w:rPr>
        <w:t xml:space="preserve"> can be used to support the </w:t>
      </w:r>
      <w:r w:rsidR="006C14C3">
        <w:rPr>
          <w:lang w:val="en-US"/>
        </w:rPr>
        <w:t xml:space="preserve">participants’ </w:t>
      </w:r>
      <w:r>
        <w:rPr>
          <w:lang w:val="en-US"/>
        </w:rPr>
        <w:t>learning process.</w:t>
      </w:r>
    </w:p>
    <w:p w:rsidR="00283FF6" w:rsidRDefault="006C14C3" w:rsidP="00283FF6">
      <w:pPr>
        <w:jc w:val="both"/>
        <w:rPr>
          <w:lang w:val="en-US"/>
        </w:rPr>
      </w:pPr>
      <w:r>
        <w:rPr>
          <w:lang w:val="en-US"/>
        </w:rPr>
        <w:t>We are convinced</w:t>
      </w:r>
      <w:r w:rsidR="00283FF6">
        <w:rPr>
          <w:lang w:val="en-US"/>
        </w:rPr>
        <w:t xml:space="preserve"> that all the phases of a project are important for the </w:t>
      </w:r>
      <w:r>
        <w:rPr>
          <w:lang w:val="en-US"/>
        </w:rPr>
        <w:t xml:space="preserve">participants’ </w:t>
      </w:r>
      <w:r w:rsidR="00283FF6">
        <w:rPr>
          <w:lang w:val="en-US"/>
        </w:rPr>
        <w:t xml:space="preserve">learning process </w:t>
      </w:r>
      <w:r>
        <w:rPr>
          <w:lang w:val="en-US"/>
        </w:rPr>
        <w:t xml:space="preserve">Therefore, </w:t>
      </w:r>
      <w:r w:rsidR="00283FF6">
        <w:rPr>
          <w:lang w:val="en-US"/>
        </w:rPr>
        <w:t>“ Facilitating Learning” consists not only of the training course itself, but includes a preparation phase with an introduction into the topic of learning and follow-up / mentoring phase with support and feedback for the development of participants own projects (until June 15</w:t>
      </w:r>
      <w:r w:rsidR="00283FF6" w:rsidRPr="00681ECF">
        <w:rPr>
          <w:vertAlign w:val="superscript"/>
          <w:lang w:val="en-US"/>
        </w:rPr>
        <w:t>th</w:t>
      </w:r>
      <w:r w:rsidR="00283FF6">
        <w:rPr>
          <w:lang w:val="en-US"/>
        </w:rPr>
        <w:t xml:space="preserve"> 2011). It is therefore required that participants contribute actively to all the phases of the training course.</w:t>
      </w:r>
    </w:p>
    <w:p w:rsidR="008D722A" w:rsidRPr="00DC2612" w:rsidRDefault="008D722A" w:rsidP="00080497">
      <w:pPr>
        <w:autoSpaceDE w:val="0"/>
        <w:autoSpaceDN w:val="0"/>
        <w:adjustRightInd w:val="0"/>
        <w:spacing w:after="0" w:line="240" w:lineRule="auto"/>
        <w:jc w:val="both"/>
        <w:rPr>
          <w:rFonts w:cstheme="minorHAnsi"/>
          <w:noProof/>
          <w:lang w:val="en-GB" w:eastAsia="sl-SI"/>
        </w:rPr>
      </w:pPr>
    </w:p>
    <w:p w:rsidR="007B7E77" w:rsidRPr="00DC2612" w:rsidRDefault="007B7E77" w:rsidP="007B7E7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What’s in it for me?</w:t>
      </w:r>
    </w:p>
    <w:p w:rsidR="00283FF6" w:rsidRDefault="00283FF6" w:rsidP="00283FF6">
      <w:pPr>
        <w:jc w:val="both"/>
        <w:rPr>
          <w:lang w:val="en-US"/>
        </w:rPr>
      </w:pPr>
      <w:r>
        <w:rPr>
          <w:lang w:val="en-US"/>
        </w:rPr>
        <w:t>The training course “Facilitating Learning” aims at developing competences to facilitate learning processes within short-term Youth in Action Projects</w:t>
      </w:r>
      <w:r w:rsidR="006C14C3">
        <w:rPr>
          <w:lang w:val="en-US"/>
        </w:rPr>
        <w:t>, with a particular focus on youth exchanges</w:t>
      </w:r>
      <w:r>
        <w:rPr>
          <w:lang w:val="en-US"/>
        </w:rPr>
        <w:t>.</w:t>
      </w:r>
    </w:p>
    <w:p w:rsidR="00E8130A" w:rsidRPr="00DC2612" w:rsidRDefault="00E8130A" w:rsidP="00E8130A">
      <w:pPr>
        <w:autoSpaceDE w:val="0"/>
        <w:autoSpaceDN w:val="0"/>
        <w:adjustRightInd w:val="0"/>
        <w:spacing w:after="0" w:line="240" w:lineRule="auto"/>
        <w:jc w:val="both"/>
        <w:rPr>
          <w:rFonts w:cstheme="minorHAnsi"/>
          <w:color w:val="000000"/>
          <w:lang w:val="en-GB"/>
        </w:rPr>
      </w:pPr>
      <w:r w:rsidRPr="00DC2612">
        <w:rPr>
          <w:rFonts w:cstheme="minorHAnsi"/>
          <w:color w:val="000000"/>
          <w:lang w:val="en-GB"/>
        </w:rPr>
        <w:t>Participants will have the opportunity</w:t>
      </w:r>
      <w:r w:rsidR="003C0503" w:rsidRPr="00DC2612">
        <w:rPr>
          <w:rFonts w:cstheme="minorHAnsi"/>
          <w:color w:val="000000"/>
          <w:lang w:val="en-GB"/>
        </w:rPr>
        <w:t xml:space="preserve"> to</w:t>
      </w:r>
      <w:r w:rsidRPr="00DC2612">
        <w:rPr>
          <w:rFonts w:cstheme="minorHAnsi"/>
          <w:color w:val="000000"/>
          <w:lang w:val="en-GB"/>
        </w:rPr>
        <w:t>:</w:t>
      </w:r>
    </w:p>
    <w:p w:rsidR="00283FF6" w:rsidRDefault="00283FF6" w:rsidP="00283FF6">
      <w:pPr>
        <w:pStyle w:val="Listenabsatz"/>
        <w:numPr>
          <w:ilvl w:val="0"/>
          <w:numId w:val="11"/>
        </w:numPr>
        <w:jc w:val="both"/>
        <w:rPr>
          <w:lang w:val="en-US"/>
        </w:rPr>
      </w:pPr>
      <w:r w:rsidRPr="00E604BF">
        <w:rPr>
          <w:lang w:val="en-US"/>
        </w:rPr>
        <w:t>develop competences to create and support structured non-formal learning / educational processes in the framework of short-term Youth in Action projects</w:t>
      </w:r>
      <w:r>
        <w:rPr>
          <w:lang w:val="en-US"/>
        </w:rPr>
        <w:t>;</w:t>
      </w:r>
    </w:p>
    <w:p w:rsidR="00283FF6" w:rsidRDefault="00283FF6" w:rsidP="00283FF6">
      <w:pPr>
        <w:pStyle w:val="Listenabsatz"/>
        <w:numPr>
          <w:ilvl w:val="0"/>
          <w:numId w:val="11"/>
        </w:numPr>
        <w:jc w:val="both"/>
        <w:rPr>
          <w:lang w:val="en-US"/>
        </w:rPr>
      </w:pPr>
      <w:r>
        <w:rPr>
          <w:lang w:val="en-US"/>
        </w:rPr>
        <w:t xml:space="preserve">explore the concept of key competences for lifelong learning and its relevance for </w:t>
      </w:r>
      <w:r w:rsidRPr="00E604BF">
        <w:rPr>
          <w:lang w:val="en-US"/>
        </w:rPr>
        <w:t>short-term Youth in Action projects</w:t>
      </w:r>
      <w:r>
        <w:rPr>
          <w:lang w:val="en-US"/>
        </w:rPr>
        <w:t>;</w:t>
      </w:r>
    </w:p>
    <w:p w:rsidR="00283FF6" w:rsidRDefault="00283FF6" w:rsidP="00283FF6">
      <w:pPr>
        <w:pStyle w:val="Listenabsatz"/>
        <w:numPr>
          <w:ilvl w:val="0"/>
          <w:numId w:val="11"/>
        </w:numPr>
        <w:jc w:val="both"/>
        <w:rPr>
          <w:lang w:val="en-US"/>
        </w:rPr>
      </w:pPr>
      <w:r>
        <w:rPr>
          <w:lang w:val="en-US"/>
        </w:rPr>
        <w:lastRenderedPageBreak/>
        <w:t>understand the importance of the different phases of the learning process (preparation, activity, follow-up) and the participation of young people in each of them;</w:t>
      </w:r>
    </w:p>
    <w:p w:rsidR="00283FF6" w:rsidRDefault="00283FF6" w:rsidP="00283FF6">
      <w:pPr>
        <w:pStyle w:val="Listenabsatz"/>
        <w:numPr>
          <w:ilvl w:val="0"/>
          <w:numId w:val="11"/>
        </w:numPr>
        <w:jc w:val="both"/>
        <w:rPr>
          <w:lang w:val="en-US"/>
        </w:rPr>
      </w:pPr>
      <w:r>
        <w:rPr>
          <w:lang w:val="en-US"/>
        </w:rPr>
        <w:t>explore the specific learning potential of international projects (in comparison to national ones);</w:t>
      </w:r>
    </w:p>
    <w:p w:rsidR="00283FF6" w:rsidRPr="00E604BF" w:rsidRDefault="00283FF6" w:rsidP="00283FF6">
      <w:pPr>
        <w:pStyle w:val="Listenabsatz"/>
        <w:numPr>
          <w:ilvl w:val="0"/>
          <w:numId w:val="11"/>
        </w:numPr>
        <w:jc w:val="both"/>
        <w:rPr>
          <w:lang w:val="en-US"/>
        </w:rPr>
      </w:pPr>
      <w:proofErr w:type="gramStart"/>
      <w:r>
        <w:rPr>
          <w:lang w:val="en-US"/>
        </w:rPr>
        <w:t>experience</w:t>
      </w:r>
      <w:proofErr w:type="gramEnd"/>
      <w:r>
        <w:rPr>
          <w:lang w:val="en-US"/>
        </w:rPr>
        <w:t xml:space="preserve"> Youthpass as a tool for the recognition of non-formal learning in Youth in Action.</w:t>
      </w:r>
    </w:p>
    <w:p w:rsidR="00080497" w:rsidRPr="00DC2612" w:rsidRDefault="00080497" w:rsidP="00080497">
      <w:pPr>
        <w:shd w:val="clear" w:color="auto" w:fill="FEFEFE"/>
        <w:spacing w:after="0" w:line="240" w:lineRule="auto"/>
        <w:jc w:val="both"/>
        <w:rPr>
          <w:rFonts w:cstheme="minorHAnsi"/>
          <w:noProof/>
          <w:lang w:val="en-GB" w:eastAsia="sl-SI"/>
        </w:rPr>
      </w:pPr>
    </w:p>
    <w:p w:rsidR="009C6056" w:rsidRPr="00DC2612" w:rsidRDefault="009C6056" w:rsidP="009C6056">
      <w:pPr>
        <w:shd w:val="clear" w:color="auto" w:fill="FEFEFE"/>
        <w:spacing w:after="0" w:line="240" w:lineRule="auto"/>
        <w:rPr>
          <w:rFonts w:cstheme="minorHAnsi"/>
          <w:lang w:val="en-GB"/>
        </w:rPr>
      </w:pPr>
    </w:p>
    <w:p w:rsidR="001A2EB4" w:rsidRPr="00DC2612" w:rsidRDefault="001A2EB4" w:rsidP="007B7E7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Participants</w:t>
      </w:r>
      <w:r w:rsidR="00803EA9" w:rsidRPr="00DC2612">
        <w:rPr>
          <w:rFonts w:cstheme="minorHAnsi"/>
          <w:b/>
          <w:bCs/>
          <w:color w:val="000000"/>
          <w:lang w:val="en-GB"/>
        </w:rPr>
        <w:t>’ profile</w:t>
      </w:r>
      <w:r w:rsidRPr="00DC2612">
        <w:rPr>
          <w:rFonts w:cstheme="minorHAnsi"/>
          <w:b/>
          <w:bCs/>
          <w:color w:val="000000"/>
          <w:lang w:val="en-GB"/>
        </w:rPr>
        <w:t>:</w:t>
      </w:r>
    </w:p>
    <w:p w:rsidR="00C22E60" w:rsidRDefault="004E3598" w:rsidP="001A2EB4">
      <w:pPr>
        <w:spacing w:after="0" w:line="240" w:lineRule="auto"/>
        <w:jc w:val="both"/>
        <w:rPr>
          <w:rFonts w:cstheme="minorHAnsi"/>
          <w:lang w:val="en-GB"/>
        </w:rPr>
      </w:pPr>
      <w:r w:rsidRPr="00DC2612">
        <w:rPr>
          <w:rFonts w:cstheme="minorHAnsi"/>
          <w:lang w:val="en-GB"/>
        </w:rPr>
        <w:t>“</w:t>
      </w:r>
      <w:r w:rsidR="00283FF6">
        <w:rPr>
          <w:rFonts w:cstheme="minorHAnsi"/>
          <w:lang w:val="en-GB"/>
        </w:rPr>
        <w:t>Shaping learning</w:t>
      </w:r>
      <w:r w:rsidRPr="00DC2612">
        <w:rPr>
          <w:rFonts w:cstheme="minorHAnsi"/>
          <w:lang w:val="en-GB"/>
        </w:rPr>
        <w:t>”</w:t>
      </w:r>
      <w:r w:rsidR="00803EA9" w:rsidRPr="00DC2612">
        <w:rPr>
          <w:rFonts w:cstheme="minorHAnsi"/>
          <w:lang w:val="en-GB"/>
        </w:rPr>
        <w:t xml:space="preserve"> is an international </w:t>
      </w:r>
      <w:r w:rsidR="00283FF6">
        <w:rPr>
          <w:rFonts w:cstheme="minorHAnsi"/>
          <w:lang w:val="en-GB"/>
        </w:rPr>
        <w:t xml:space="preserve">training course </w:t>
      </w:r>
      <w:r w:rsidR="00C22E60" w:rsidRPr="00DC2612">
        <w:rPr>
          <w:rFonts w:cstheme="minorHAnsi"/>
          <w:lang w:val="en-GB"/>
        </w:rPr>
        <w:t>open for</w:t>
      </w:r>
      <w:r w:rsidR="00803EA9" w:rsidRPr="00DC2612">
        <w:rPr>
          <w:rFonts w:cstheme="minorHAnsi"/>
          <w:lang w:val="en-GB"/>
        </w:rPr>
        <w:t xml:space="preserve"> </w:t>
      </w:r>
      <w:r w:rsidR="00803EA9" w:rsidRPr="004D6CC2">
        <w:rPr>
          <w:rFonts w:cstheme="minorHAnsi"/>
          <w:b/>
          <w:lang w:val="en-GB"/>
        </w:rPr>
        <w:t>youth workers</w:t>
      </w:r>
      <w:r w:rsidR="00283FF6">
        <w:rPr>
          <w:rFonts w:cstheme="minorHAnsi"/>
          <w:lang w:val="en-GB"/>
        </w:rPr>
        <w:t xml:space="preserve"> in charge of managing </w:t>
      </w:r>
      <w:r w:rsidR="004D6CC2">
        <w:rPr>
          <w:rFonts w:cstheme="minorHAnsi"/>
          <w:lang w:val="en-GB"/>
        </w:rPr>
        <w:t>short-term Youth in Action projects.</w:t>
      </w:r>
    </w:p>
    <w:p w:rsidR="004D6CC2" w:rsidRPr="00DC2612" w:rsidRDefault="004D6CC2" w:rsidP="001A2EB4">
      <w:pPr>
        <w:spacing w:after="0" w:line="240" w:lineRule="auto"/>
        <w:jc w:val="both"/>
        <w:rPr>
          <w:rFonts w:cstheme="minorHAnsi"/>
          <w:lang w:val="en-GB"/>
        </w:rPr>
      </w:pPr>
    </w:p>
    <w:p w:rsidR="00C22E60" w:rsidRPr="00DC2612" w:rsidRDefault="00C22E60" w:rsidP="00C22E60">
      <w:pPr>
        <w:autoSpaceDE w:val="0"/>
        <w:autoSpaceDN w:val="0"/>
        <w:adjustRightInd w:val="0"/>
        <w:spacing w:after="0" w:line="240" w:lineRule="auto"/>
        <w:jc w:val="both"/>
        <w:rPr>
          <w:rFonts w:cstheme="minorHAnsi"/>
          <w:color w:val="000000"/>
          <w:lang w:val="en-GB"/>
        </w:rPr>
      </w:pPr>
      <w:r w:rsidRPr="00DC2612">
        <w:rPr>
          <w:rFonts w:cstheme="minorHAnsi"/>
          <w:color w:val="000000"/>
          <w:lang w:val="en-GB"/>
        </w:rPr>
        <w:t>The participants should:</w:t>
      </w:r>
    </w:p>
    <w:p w:rsidR="004D6CC2" w:rsidRDefault="004D6CC2" w:rsidP="004D6CC2">
      <w:pPr>
        <w:pStyle w:val="Listenabsatz"/>
        <w:numPr>
          <w:ilvl w:val="0"/>
          <w:numId w:val="7"/>
        </w:numPr>
        <w:rPr>
          <w:lang w:val="en-US"/>
        </w:rPr>
      </w:pPr>
      <w:r>
        <w:rPr>
          <w:lang w:val="en-US"/>
        </w:rPr>
        <w:t>be</w:t>
      </w:r>
      <w:r w:rsidRPr="001B64DA">
        <w:rPr>
          <w:lang w:val="en-US"/>
        </w:rPr>
        <w:t xml:space="preserve"> in charge of managing short-term Youth in Action projects</w:t>
      </w:r>
      <w:r>
        <w:rPr>
          <w:lang w:val="en-US"/>
        </w:rPr>
        <w:t>;</w:t>
      </w:r>
    </w:p>
    <w:p w:rsidR="004D6CC2" w:rsidRDefault="004D6CC2" w:rsidP="004D6CC2">
      <w:pPr>
        <w:pStyle w:val="Listenabsatz"/>
        <w:numPr>
          <w:ilvl w:val="0"/>
          <w:numId w:val="7"/>
        </w:numPr>
        <w:rPr>
          <w:lang w:val="en-US"/>
        </w:rPr>
      </w:pPr>
      <w:r>
        <w:rPr>
          <w:lang w:val="en-US"/>
        </w:rPr>
        <w:t>have a</w:t>
      </w:r>
      <w:r w:rsidRPr="001B64DA">
        <w:rPr>
          <w:lang w:val="en-US"/>
        </w:rPr>
        <w:t xml:space="preserve">t least once applied for a </w:t>
      </w:r>
      <w:r>
        <w:rPr>
          <w:lang w:val="en-US"/>
        </w:rPr>
        <w:t>short-term Youth in Action project (e.g. youth exchange, training and networking activity);</w:t>
      </w:r>
    </w:p>
    <w:p w:rsidR="004D6CC2" w:rsidRDefault="004D6CC2" w:rsidP="004D6CC2">
      <w:pPr>
        <w:pStyle w:val="Listenabsatz"/>
        <w:numPr>
          <w:ilvl w:val="0"/>
          <w:numId w:val="7"/>
        </w:numPr>
        <w:rPr>
          <w:lang w:val="en-US"/>
        </w:rPr>
      </w:pPr>
      <w:r w:rsidRPr="00681ECF">
        <w:rPr>
          <w:lang w:val="en-US"/>
        </w:rPr>
        <w:t xml:space="preserve">be engaged in all three phases of the activity (preparation phase, activity, follow-up </w:t>
      </w:r>
      <w:r>
        <w:rPr>
          <w:lang w:val="en-US"/>
        </w:rPr>
        <w:t xml:space="preserve">/ mentoring </w:t>
      </w:r>
      <w:r w:rsidRPr="00681ECF">
        <w:rPr>
          <w:lang w:val="en-US"/>
        </w:rPr>
        <w:t xml:space="preserve">phase supporting the further development of </w:t>
      </w:r>
      <w:r>
        <w:rPr>
          <w:lang w:val="en-US"/>
        </w:rPr>
        <w:t>own</w:t>
      </w:r>
      <w:r w:rsidRPr="00681ECF">
        <w:rPr>
          <w:lang w:val="en-US"/>
        </w:rPr>
        <w:t xml:space="preserve"> projects)</w:t>
      </w:r>
      <w:r>
        <w:rPr>
          <w:lang w:val="en-US"/>
        </w:rPr>
        <w:t>;</w:t>
      </w:r>
    </w:p>
    <w:p w:rsidR="00C22E60" w:rsidRPr="00DC2612" w:rsidRDefault="004D6CC2" w:rsidP="00C22E60">
      <w:pPr>
        <w:pStyle w:val="Listenabsatz"/>
        <w:numPr>
          <w:ilvl w:val="0"/>
          <w:numId w:val="7"/>
        </w:numPr>
        <w:autoSpaceDE w:val="0"/>
        <w:autoSpaceDN w:val="0"/>
        <w:adjustRightInd w:val="0"/>
        <w:spacing w:after="0" w:line="240" w:lineRule="auto"/>
        <w:jc w:val="both"/>
        <w:rPr>
          <w:rFonts w:cstheme="minorHAnsi"/>
          <w:color w:val="000000"/>
          <w:lang w:val="en-GB"/>
        </w:rPr>
      </w:pPr>
      <w:proofErr w:type="gramStart"/>
      <w:r>
        <w:rPr>
          <w:rFonts w:cstheme="minorHAnsi"/>
          <w:color w:val="000000"/>
          <w:lang w:val="en-GB"/>
        </w:rPr>
        <w:t>a</w:t>
      </w:r>
      <w:r w:rsidR="00C22E60" w:rsidRPr="00DC2612">
        <w:rPr>
          <w:rFonts w:cstheme="minorHAnsi"/>
          <w:color w:val="000000"/>
          <w:lang w:val="en-GB"/>
        </w:rPr>
        <w:t>ttend</w:t>
      </w:r>
      <w:proofErr w:type="gramEnd"/>
      <w:r w:rsidR="00C22E60" w:rsidRPr="00DC2612">
        <w:rPr>
          <w:rFonts w:cstheme="minorHAnsi"/>
          <w:color w:val="000000"/>
          <w:lang w:val="en-GB"/>
        </w:rPr>
        <w:t xml:space="preserve"> the </w:t>
      </w:r>
      <w:r w:rsidR="00A729C1">
        <w:rPr>
          <w:rFonts w:cstheme="minorHAnsi"/>
          <w:color w:val="000000"/>
          <w:lang w:val="en-GB"/>
        </w:rPr>
        <w:t>TC</w:t>
      </w:r>
      <w:r w:rsidR="00C22E60" w:rsidRPr="00DC2612">
        <w:rPr>
          <w:rFonts w:cstheme="minorHAnsi"/>
          <w:color w:val="000000"/>
          <w:lang w:val="en-GB"/>
        </w:rPr>
        <w:t xml:space="preserve"> in full length and actively participate in all activities.</w:t>
      </w:r>
    </w:p>
    <w:p w:rsidR="00C22E60" w:rsidRPr="00DC2612" w:rsidRDefault="00C22E60" w:rsidP="00C22E60">
      <w:pPr>
        <w:autoSpaceDE w:val="0"/>
        <w:autoSpaceDN w:val="0"/>
        <w:adjustRightInd w:val="0"/>
        <w:spacing w:after="0" w:line="240" w:lineRule="auto"/>
        <w:jc w:val="both"/>
        <w:rPr>
          <w:rFonts w:cstheme="minorHAnsi"/>
          <w:color w:val="000000"/>
          <w:lang w:val="en-GB"/>
        </w:rPr>
      </w:pPr>
    </w:p>
    <w:p w:rsidR="00C22E60" w:rsidRPr="00DC2612" w:rsidRDefault="00C22E60" w:rsidP="00C22E60">
      <w:pPr>
        <w:autoSpaceDE w:val="0"/>
        <w:autoSpaceDN w:val="0"/>
        <w:adjustRightInd w:val="0"/>
        <w:spacing w:after="0" w:line="240" w:lineRule="auto"/>
        <w:jc w:val="both"/>
        <w:rPr>
          <w:rFonts w:cstheme="minorHAnsi"/>
          <w:color w:val="000000"/>
          <w:lang w:val="en-GB"/>
        </w:rPr>
      </w:pPr>
      <w:r w:rsidRPr="00DC2612">
        <w:rPr>
          <w:rFonts w:cstheme="minorHAnsi"/>
          <w:color w:val="000000"/>
          <w:lang w:val="en-GB"/>
        </w:rPr>
        <w:t>The</w:t>
      </w:r>
      <w:r w:rsidR="006C14C3">
        <w:rPr>
          <w:rFonts w:cstheme="minorHAnsi"/>
          <w:color w:val="000000"/>
          <w:lang w:val="en-GB"/>
        </w:rPr>
        <w:t xml:space="preserve"> course is open for</w:t>
      </w:r>
      <w:r w:rsidR="007366CB">
        <w:rPr>
          <w:rFonts w:cstheme="minorHAnsi"/>
          <w:color w:val="000000"/>
          <w:lang w:val="en-GB"/>
        </w:rPr>
        <w:t xml:space="preserve"> 25</w:t>
      </w:r>
      <w:r w:rsidRPr="00DC2612">
        <w:rPr>
          <w:rFonts w:cstheme="minorHAnsi"/>
          <w:color w:val="000000"/>
          <w:lang w:val="en-GB"/>
        </w:rPr>
        <w:t xml:space="preserve"> participants from Programme countries</w:t>
      </w:r>
      <w:r w:rsidR="007366CB">
        <w:rPr>
          <w:rFonts w:cstheme="minorHAnsi"/>
          <w:color w:val="000000"/>
          <w:lang w:val="en-GB"/>
        </w:rPr>
        <w:t xml:space="preserve"> and neighbouring partner countries of South East Europe</w:t>
      </w:r>
      <w:r w:rsidRPr="00DC2612">
        <w:rPr>
          <w:rFonts w:cstheme="minorHAnsi"/>
          <w:color w:val="000000"/>
          <w:lang w:val="en-GB"/>
        </w:rPr>
        <w:t xml:space="preserve"> of the Youth in Action Programme</w:t>
      </w:r>
      <w:r w:rsidR="004D6CC2" w:rsidRPr="004D6CC2">
        <w:rPr>
          <w:lang w:val="en-US"/>
        </w:rPr>
        <w:t xml:space="preserve"> </w:t>
      </w:r>
      <w:r w:rsidRPr="00DC2612">
        <w:rPr>
          <w:rFonts w:cstheme="minorHAnsi"/>
          <w:color w:val="000000"/>
          <w:lang w:val="en-GB"/>
        </w:rPr>
        <w:t xml:space="preserve">and be over 18 years old. </w:t>
      </w:r>
    </w:p>
    <w:p w:rsidR="004D6CC2" w:rsidRDefault="004D6CC2" w:rsidP="00080497">
      <w:pPr>
        <w:autoSpaceDE w:val="0"/>
        <w:autoSpaceDN w:val="0"/>
        <w:adjustRightInd w:val="0"/>
        <w:spacing w:after="0" w:line="240" w:lineRule="auto"/>
        <w:jc w:val="both"/>
        <w:rPr>
          <w:rFonts w:cstheme="minorHAnsi"/>
          <w:b/>
          <w:bCs/>
          <w:color w:val="000000"/>
          <w:lang w:val="en-GB"/>
        </w:rPr>
      </w:pPr>
    </w:p>
    <w:p w:rsidR="00ED5065" w:rsidRDefault="00ED5065" w:rsidP="00080497">
      <w:pPr>
        <w:autoSpaceDE w:val="0"/>
        <w:autoSpaceDN w:val="0"/>
        <w:adjustRightInd w:val="0"/>
        <w:spacing w:after="0" w:line="240" w:lineRule="auto"/>
        <w:jc w:val="both"/>
        <w:rPr>
          <w:rFonts w:cstheme="minorHAnsi"/>
          <w:b/>
          <w:bCs/>
          <w:color w:val="000000"/>
          <w:lang w:val="en-GB"/>
        </w:rPr>
      </w:pPr>
    </w:p>
    <w:p w:rsidR="009D2B5B" w:rsidRPr="00DC2612" w:rsidRDefault="009D2B5B" w:rsidP="0008049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 xml:space="preserve">Working language </w:t>
      </w:r>
      <w:r w:rsidR="007366CB">
        <w:rPr>
          <w:rFonts w:cstheme="minorHAnsi"/>
          <w:b/>
          <w:bCs/>
          <w:color w:val="000000"/>
          <w:lang w:val="en-GB"/>
        </w:rPr>
        <w:t>of</w:t>
      </w:r>
      <w:r w:rsidR="007366CB" w:rsidRPr="00DC2612">
        <w:rPr>
          <w:rFonts w:cstheme="minorHAnsi"/>
          <w:b/>
          <w:bCs/>
          <w:color w:val="000000"/>
          <w:lang w:val="en-GB"/>
        </w:rPr>
        <w:t xml:space="preserve"> </w:t>
      </w:r>
      <w:r w:rsidRPr="00DC2612">
        <w:rPr>
          <w:rFonts w:cstheme="minorHAnsi"/>
          <w:b/>
          <w:bCs/>
          <w:color w:val="000000"/>
          <w:lang w:val="en-GB"/>
        </w:rPr>
        <w:t xml:space="preserve">the </w:t>
      </w:r>
      <w:r w:rsidR="00A729C1">
        <w:rPr>
          <w:rFonts w:cstheme="minorHAnsi"/>
          <w:b/>
          <w:bCs/>
          <w:color w:val="000000"/>
          <w:lang w:val="en-GB"/>
        </w:rPr>
        <w:t>TC</w:t>
      </w:r>
      <w:r w:rsidRPr="00DC2612">
        <w:rPr>
          <w:rFonts w:cstheme="minorHAnsi"/>
          <w:b/>
          <w:bCs/>
          <w:color w:val="000000"/>
          <w:lang w:val="en-GB"/>
        </w:rPr>
        <w:t>:</w:t>
      </w:r>
    </w:p>
    <w:p w:rsidR="009D2B5B" w:rsidRPr="00DC2612" w:rsidRDefault="007366CB" w:rsidP="00080497">
      <w:pPr>
        <w:autoSpaceDE w:val="0"/>
        <w:autoSpaceDN w:val="0"/>
        <w:adjustRightInd w:val="0"/>
        <w:spacing w:after="0" w:line="240" w:lineRule="auto"/>
        <w:jc w:val="both"/>
        <w:rPr>
          <w:rFonts w:cstheme="minorHAnsi"/>
          <w:color w:val="000000"/>
          <w:lang w:val="en-GB"/>
        </w:rPr>
      </w:pPr>
      <w:r>
        <w:rPr>
          <w:rFonts w:cstheme="minorHAnsi"/>
          <w:color w:val="000000"/>
          <w:lang w:val="en-GB"/>
        </w:rPr>
        <w:t>The w</w:t>
      </w:r>
      <w:r w:rsidR="009D2B5B" w:rsidRPr="00DC2612">
        <w:rPr>
          <w:rFonts w:cstheme="minorHAnsi"/>
          <w:color w:val="000000"/>
          <w:lang w:val="en-GB"/>
        </w:rPr>
        <w:t xml:space="preserve">orking language of the </w:t>
      </w:r>
      <w:r w:rsidR="00A729C1">
        <w:rPr>
          <w:rFonts w:cstheme="minorHAnsi"/>
          <w:color w:val="000000"/>
          <w:lang w:val="en-GB"/>
        </w:rPr>
        <w:t>TC</w:t>
      </w:r>
      <w:r w:rsidR="009D2B5B" w:rsidRPr="00DC2612">
        <w:rPr>
          <w:rFonts w:cstheme="minorHAnsi"/>
          <w:color w:val="000000"/>
          <w:lang w:val="en-GB"/>
        </w:rPr>
        <w:t xml:space="preserve"> will be English. Participants do not need to be advanced</w:t>
      </w:r>
      <w:r w:rsidR="008D722A" w:rsidRPr="00DC2612">
        <w:rPr>
          <w:rFonts w:cstheme="minorHAnsi"/>
          <w:color w:val="000000"/>
          <w:lang w:val="en-GB"/>
        </w:rPr>
        <w:t xml:space="preserve"> </w:t>
      </w:r>
      <w:r w:rsidR="009D2B5B" w:rsidRPr="00DC2612">
        <w:rPr>
          <w:rFonts w:cstheme="minorHAnsi"/>
          <w:color w:val="000000"/>
          <w:lang w:val="en-GB"/>
        </w:rPr>
        <w:t>English speakers; however, they should be comfortable expressing their thoughts and ideas in English.</w:t>
      </w:r>
    </w:p>
    <w:p w:rsidR="008D722A" w:rsidRPr="00DC2612" w:rsidRDefault="008D722A" w:rsidP="00080497">
      <w:pPr>
        <w:autoSpaceDE w:val="0"/>
        <w:autoSpaceDN w:val="0"/>
        <w:adjustRightInd w:val="0"/>
        <w:spacing w:after="0" w:line="240" w:lineRule="auto"/>
        <w:jc w:val="both"/>
        <w:rPr>
          <w:rFonts w:cstheme="minorHAnsi"/>
          <w:color w:val="000000"/>
          <w:lang w:val="en-GB"/>
        </w:rPr>
      </w:pPr>
    </w:p>
    <w:p w:rsidR="009D2B5B" w:rsidRPr="00DC2612" w:rsidRDefault="009D2B5B" w:rsidP="0008049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Application procedure:</w:t>
      </w:r>
    </w:p>
    <w:p w:rsidR="00370D8B" w:rsidRPr="00C460EF" w:rsidRDefault="00370D8B" w:rsidP="00C460EF">
      <w:r w:rsidRPr="00DC2612">
        <w:rPr>
          <w:rFonts w:cstheme="minorHAnsi"/>
          <w:color w:val="000000"/>
          <w:lang w:val="en-GB"/>
        </w:rPr>
        <w:t>Participants have to apply</w:t>
      </w:r>
      <w:r w:rsidR="001D408F" w:rsidRPr="00DC2612">
        <w:rPr>
          <w:rFonts w:cstheme="minorHAnsi"/>
          <w:color w:val="000000"/>
          <w:lang w:val="en-GB"/>
        </w:rPr>
        <w:t xml:space="preserve"> online via SALTO-YOU</w:t>
      </w:r>
      <w:r w:rsidR="001D4203">
        <w:rPr>
          <w:rFonts w:cstheme="minorHAnsi"/>
          <w:color w:val="000000"/>
          <w:lang w:val="en-GB"/>
        </w:rPr>
        <w:t>T</w:t>
      </w:r>
      <w:r w:rsidR="001D408F" w:rsidRPr="00DC2612">
        <w:rPr>
          <w:rFonts w:cstheme="minorHAnsi"/>
          <w:color w:val="000000"/>
          <w:lang w:val="en-GB"/>
        </w:rPr>
        <w:t>H application system. Direct link to the application form:</w:t>
      </w:r>
      <w:r w:rsidR="004D6CC2">
        <w:rPr>
          <w:rFonts w:cstheme="minorHAnsi"/>
          <w:color w:val="000000"/>
          <w:lang w:val="en-GB"/>
        </w:rPr>
        <w:t xml:space="preserve"> </w:t>
      </w:r>
      <w:hyperlink r:id="rId10" w:tgtFrame="_blank" w:history="1">
        <w:r w:rsidR="00C460EF">
          <w:rPr>
            <w:rStyle w:val="Hyperlink"/>
          </w:rPr>
          <w:t>http://www.salto-youth.net/mySALTO/applicationonline/779/</w:t>
        </w:r>
      </w:hyperlink>
      <w:r w:rsidR="00C460EF">
        <w:t xml:space="preserve"> </w:t>
      </w:r>
    </w:p>
    <w:p w:rsidR="00370D8B" w:rsidRPr="00DC2612" w:rsidRDefault="009D2B5B" w:rsidP="004D6CC2">
      <w:pPr>
        <w:autoSpaceDE w:val="0"/>
        <w:autoSpaceDN w:val="0"/>
        <w:adjustRightInd w:val="0"/>
        <w:spacing w:after="0" w:line="240" w:lineRule="auto"/>
        <w:jc w:val="both"/>
        <w:rPr>
          <w:rFonts w:cstheme="minorHAnsi"/>
          <w:color w:val="000000"/>
          <w:lang w:val="en-GB"/>
        </w:rPr>
      </w:pPr>
      <w:r w:rsidRPr="00DC2612">
        <w:rPr>
          <w:rFonts w:cstheme="minorHAnsi"/>
          <w:color w:val="000000"/>
          <w:lang w:val="en-GB"/>
        </w:rPr>
        <w:t xml:space="preserve">The application form </w:t>
      </w:r>
      <w:r w:rsidR="001D408F" w:rsidRPr="00DC2612">
        <w:rPr>
          <w:rFonts w:cstheme="minorHAnsi"/>
          <w:color w:val="000000"/>
          <w:lang w:val="en-GB"/>
        </w:rPr>
        <w:t xml:space="preserve">must be completed </w:t>
      </w:r>
      <w:r w:rsidRPr="00DC2612">
        <w:rPr>
          <w:rFonts w:cstheme="minorHAnsi"/>
          <w:color w:val="000000"/>
          <w:lang w:val="en-GB"/>
        </w:rPr>
        <w:t xml:space="preserve">till the </w:t>
      </w:r>
      <w:r w:rsidR="001D408F" w:rsidRPr="004D6CC2">
        <w:rPr>
          <w:rFonts w:cstheme="minorHAnsi"/>
          <w:b/>
          <w:color w:val="000000"/>
          <w:lang w:val="en-GB"/>
        </w:rPr>
        <w:t>18</w:t>
      </w:r>
      <w:r w:rsidR="001D408F" w:rsidRPr="004D6CC2">
        <w:rPr>
          <w:rFonts w:cstheme="minorHAnsi"/>
          <w:b/>
          <w:color w:val="000000"/>
          <w:vertAlign w:val="superscript"/>
          <w:lang w:val="en-GB"/>
        </w:rPr>
        <w:t>th</w:t>
      </w:r>
      <w:r w:rsidR="001D408F" w:rsidRPr="004D6CC2">
        <w:rPr>
          <w:rFonts w:cstheme="minorHAnsi"/>
          <w:b/>
          <w:color w:val="000000"/>
          <w:lang w:val="en-GB"/>
        </w:rPr>
        <w:t xml:space="preserve"> </w:t>
      </w:r>
      <w:r w:rsidRPr="004D6CC2">
        <w:rPr>
          <w:rFonts w:cstheme="minorHAnsi"/>
          <w:b/>
          <w:color w:val="000000"/>
          <w:lang w:val="en-GB"/>
        </w:rPr>
        <w:t xml:space="preserve">of </w:t>
      </w:r>
      <w:r w:rsidR="004D6CC2" w:rsidRPr="004D6CC2">
        <w:rPr>
          <w:rFonts w:cstheme="minorHAnsi"/>
          <w:b/>
          <w:color w:val="000000"/>
          <w:lang w:val="en-GB"/>
        </w:rPr>
        <w:t>November</w:t>
      </w:r>
      <w:r w:rsidRPr="004D6CC2">
        <w:rPr>
          <w:rFonts w:cstheme="minorHAnsi"/>
          <w:b/>
          <w:color w:val="000000"/>
          <w:lang w:val="en-GB"/>
        </w:rPr>
        <w:t xml:space="preserve"> 201</w:t>
      </w:r>
      <w:r w:rsidR="008D722A" w:rsidRPr="004D6CC2">
        <w:rPr>
          <w:rFonts w:cstheme="minorHAnsi"/>
          <w:b/>
          <w:color w:val="000000"/>
          <w:lang w:val="en-GB"/>
        </w:rPr>
        <w:t>1</w:t>
      </w:r>
      <w:r w:rsidRPr="004D6CC2">
        <w:rPr>
          <w:rFonts w:cstheme="minorHAnsi"/>
          <w:b/>
          <w:color w:val="000000"/>
          <w:lang w:val="en-GB"/>
        </w:rPr>
        <w:t xml:space="preserve"> </w:t>
      </w:r>
      <w:r w:rsidRPr="00DC2612">
        <w:rPr>
          <w:rFonts w:cstheme="minorHAnsi"/>
          <w:color w:val="000000"/>
          <w:lang w:val="en-GB"/>
        </w:rPr>
        <w:t>at the</w:t>
      </w:r>
      <w:r w:rsidR="008D722A" w:rsidRPr="00DC2612">
        <w:rPr>
          <w:rFonts w:cstheme="minorHAnsi"/>
          <w:color w:val="000000"/>
          <w:lang w:val="en-GB"/>
        </w:rPr>
        <w:t xml:space="preserve"> </w:t>
      </w:r>
      <w:r w:rsidRPr="00DC2612">
        <w:rPr>
          <w:rFonts w:cstheme="minorHAnsi"/>
          <w:color w:val="000000"/>
          <w:lang w:val="en-GB"/>
        </w:rPr>
        <w:t>latest.</w:t>
      </w:r>
      <w:r w:rsidR="00381F7F" w:rsidRPr="00DC2612">
        <w:rPr>
          <w:rFonts w:cstheme="minorHAnsi"/>
          <w:color w:val="000000"/>
          <w:lang w:val="en-GB"/>
        </w:rPr>
        <w:t xml:space="preserve"> </w:t>
      </w:r>
      <w:r w:rsidR="00370D8B" w:rsidRPr="00DC2612">
        <w:rPr>
          <w:rFonts w:cstheme="minorHAnsi"/>
          <w:color w:val="000000"/>
          <w:lang w:val="en-GB"/>
        </w:rPr>
        <w:t xml:space="preserve">You will receive feedback about the selection </w:t>
      </w:r>
      <w:r w:rsidR="004D6CC2">
        <w:rPr>
          <w:rFonts w:cstheme="minorHAnsi"/>
          <w:color w:val="000000"/>
          <w:lang w:val="en-GB"/>
        </w:rPr>
        <w:t>until 15</w:t>
      </w:r>
      <w:r w:rsidR="004D6CC2" w:rsidRPr="004D6CC2">
        <w:rPr>
          <w:rFonts w:cstheme="minorHAnsi"/>
          <w:color w:val="000000"/>
          <w:vertAlign w:val="superscript"/>
          <w:lang w:val="en-GB"/>
        </w:rPr>
        <w:t>th</w:t>
      </w:r>
      <w:r w:rsidR="004D6CC2">
        <w:rPr>
          <w:rFonts w:cstheme="minorHAnsi"/>
          <w:color w:val="000000"/>
          <w:lang w:val="en-GB"/>
        </w:rPr>
        <w:t xml:space="preserve"> December 2011.</w:t>
      </w:r>
      <w:r w:rsidR="00370D8B" w:rsidRPr="00DC2612">
        <w:rPr>
          <w:rFonts w:cstheme="minorHAnsi"/>
          <w:color w:val="000000"/>
          <w:lang w:val="en-GB"/>
        </w:rPr>
        <w:t xml:space="preserve"> </w:t>
      </w:r>
    </w:p>
    <w:p w:rsidR="00370D8B" w:rsidRDefault="00370D8B" w:rsidP="00080497">
      <w:pPr>
        <w:autoSpaceDE w:val="0"/>
        <w:autoSpaceDN w:val="0"/>
        <w:adjustRightInd w:val="0"/>
        <w:spacing w:after="0" w:line="240" w:lineRule="auto"/>
        <w:jc w:val="both"/>
        <w:rPr>
          <w:rFonts w:cstheme="minorHAnsi"/>
          <w:color w:val="000000"/>
          <w:lang w:val="en-GB"/>
        </w:rPr>
      </w:pPr>
    </w:p>
    <w:p w:rsidR="00A729C1" w:rsidRPr="00DC2612" w:rsidRDefault="00A729C1" w:rsidP="00080497">
      <w:pPr>
        <w:autoSpaceDE w:val="0"/>
        <w:autoSpaceDN w:val="0"/>
        <w:adjustRightInd w:val="0"/>
        <w:spacing w:after="0" w:line="240" w:lineRule="auto"/>
        <w:jc w:val="both"/>
        <w:rPr>
          <w:rFonts w:cstheme="minorHAnsi"/>
          <w:color w:val="000000"/>
          <w:lang w:val="en-GB"/>
        </w:rPr>
      </w:pPr>
    </w:p>
    <w:p w:rsidR="009D2B5B" w:rsidRPr="00DC2612" w:rsidRDefault="00381F7F" w:rsidP="0008049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V</w:t>
      </w:r>
      <w:r w:rsidR="009D2B5B" w:rsidRPr="00DC2612">
        <w:rPr>
          <w:rFonts w:cstheme="minorHAnsi"/>
          <w:b/>
          <w:bCs/>
          <w:color w:val="000000"/>
          <w:lang w:val="en-GB"/>
        </w:rPr>
        <w:t xml:space="preserve">enue of the </w:t>
      </w:r>
      <w:r w:rsidR="00A729C1">
        <w:rPr>
          <w:rFonts w:cstheme="minorHAnsi"/>
          <w:b/>
          <w:bCs/>
          <w:color w:val="000000"/>
          <w:lang w:val="en-GB"/>
        </w:rPr>
        <w:t>TC</w:t>
      </w:r>
    </w:p>
    <w:p w:rsidR="00381F7F" w:rsidRDefault="00DC2612" w:rsidP="00381F7F">
      <w:pPr>
        <w:autoSpaceDE w:val="0"/>
        <w:autoSpaceDN w:val="0"/>
        <w:adjustRightInd w:val="0"/>
        <w:spacing w:after="0" w:line="240" w:lineRule="auto"/>
        <w:jc w:val="both"/>
        <w:rPr>
          <w:rFonts w:cstheme="minorHAnsi"/>
          <w:color w:val="000000"/>
          <w:lang w:val="en-GB"/>
        </w:rPr>
      </w:pPr>
      <w:r w:rsidRPr="00DC2612">
        <w:rPr>
          <w:rFonts w:cstheme="minorHAnsi"/>
          <w:color w:val="000000"/>
          <w:lang w:val="en-GB"/>
        </w:rPr>
        <w:t xml:space="preserve">The </w:t>
      </w:r>
      <w:r w:rsidR="00A729C1">
        <w:rPr>
          <w:rFonts w:cstheme="minorHAnsi"/>
          <w:color w:val="000000"/>
          <w:lang w:val="en-GB"/>
        </w:rPr>
        <w:t>TC</w:t>
      </w:r>
      <w:r w:rsidRPr="00DC2612">
        <w:rPr>
          <w:rFonts w:cstheme="minorHAnsi"/>
          <w:color w:val="000000"/>
          <w:lang w:val="en-GB"/>
        </w:rPr>
        <w:t xml:space="preserve"> will take place in </w:t>
      </w:r>
      <w:r w:rsidR="00A729C1">
        <w:rPr>
          <w:rFonts w:cstheme="minorHAnsi"/>
          <w:color w:val="000000"/>
          <w:lang w:val="en-GB"/>
        </w:rPr>
        <w:t>Bled</w:t>
      </w:r>
      <w:r w:rsidRPr="00DC2612">
        <w:rPr>
          <w:rFonts w:cstheme="minorHAnsi"/>
          <w:color w:val="000000"/>
          <w:lang w:val="en-GB"/>
        </w:rPr>
        <w:t xml:space="preserve">, Slovenia. </w:t>
      </w:r>
      <w:hyperlink r:id="rId11" w:history="1">
        <w:r w:rsidR="00A729C1" w:rsidRPr="00B82451">
          <w:rPr>
            <w:rStyle w:val="Hyperlink"/>
            <w:rFonts w:cstheme="minorHAnsi"/>
            <w:lang w:val="en-GB"/>
          </w:rPr>
          <w:t>http://www.bled.si/en/</w:t>
        </w:r>
      </w:hyperlink>
      <w:r w:rsidR="00A729C1">
        <w:rPr>
          <w:rFonts w:cstheme="minorHAnsi"/>
          <w:color w:val="000000"/>
          <w:lang w:val="en-GB"/>
        </w:rPr>
        <w:t xml:space="preserve"> </w:t>
      </w:r>
    </w:p>
    <w:p w:rsidR="00A729C1" w:rsidRPr="00DC2612" w:rsidRDefault="00A729C1" w:rsidP="00381F7F">
      <w:pPr>
        <w:autoSpaceDE w:val="0"/>
        <w:autoSpaceDN w:val="0"/>
        <w:adjustRightInd w:val="0"/>
        <w:spacing w:after="0" w:line="240" w:lineRule="auto"/>
        <w:jc w:val="both"/>
        <w:rPr>
          <w:rFonts w:cstheme="minorHAnsi"/>
          <w:color w:val="000000"/>
          <w:lang w:val="en-GB"/>
        </w:rPr>
      </w:pPr>
    </w:p>
    <w:p w:rsidR="00381F7F" w:rsidRPr="00DC2612" w:rsidRDefault="00ED5065" w:rsidP="00381F7F">
      <w:pPr>
        <w:autoSpaceDE w:val="0"/>
        <w:autoSpaceDN w:val="0"/>
        <w:adjustRightInd w:val="0"/>
        <w:spacing w:after="0" w:line="240" w:lineRule="auto"/>
        <w:jc w:val="both"/>
        <w:rPr>
          <w:rFonts w:cstheme="minorHAnsi"/>
          <w:color w:val="000000"/>
          <w:lang w:val="en-GB"/>
        </w:rPr>
      </w:pPr>
      <w:r>
        <w:rPr>
          <w:rFonts w:cstheme="minorHAnsi"/>
          <w:color w:val="000000"/>
          <w:lang w:val="en-GB"/>
        </w:rPr>
        <w:t>P</w:t>
      </w:r>
      <w:r w:rsidR="00381F7F" w:rsidRPr="00DC2612">
        <w:rPr>
          <w:rFonts w:cstheme="minorHAnsi"/>
          <w:color w:val="000000"/>
          <w:lang w:val="en-GB"/>
        </w:rPr>
        <w:t xml:space="preserve">articipants are expected to arrive to the venue on </w:t>
      </w:r>
      <w:r w:rsidR="00A729C1">
        <w:rPr>
          <w:rFonts w:cstheme="minorHAnsi"/>
          <w:color w:val="000000"/>
          <w:lang w:val="en-GB"/>
        </w:rPr>
        <w:t>2</w:t>
      </w:r>
      <w:r w:rsidR="00A729C1" w:rsidRPr="00A729C1">
        <w:rPr>
          <w:rFonts w:cstheme="minorHAnsi"/>
          <w:color w:val="000000"/>
          <w:vertAlign w:val="superscript"/>
          <w:lang w:val="en-GB"/>
        </w:rPr>
        <w:t>nd</w:t>
      </w:r>
      <w:r w:rsidR="00A729C1">
        <w:rPr>
          <w:rFonts w:cstheme="minorHAnsi"/>
          <w:color w:val="000000"/>
          <w:lang w:val="en-GB"/>
        </w:rPr>
        <w:t xml:space="preserve"> of March</w:t>
      </w:r>
      <w:r w:rsidR="00381F7F" w:rsidRPr="00DC2612">
        <w:rPr>
          <w:rFonts w:cstheme="minorHAnsi"/>
          <w:color w:val="000000"/>
          <w:lang w:val="en-GB"/>
        </w:rPr>
        <w:t xml:space="preserve">, leaving on </w:t>
      </w:r>
      <w:r w:rsidR="00A729C1">
        <w:rPr>
          <w:rFonts w:cstheme="minorHAnsi"/>
          <w:color w:val="000000"/>
          <w:lang w:val="en-GB"/>
        </w:rPr>
        <w:t>8</w:t>
      </w:r>
      <w:r w:rsidR="00A729C1" w:rsidRPr="00A729C1">
        <w:rPr>
          <w:rFonts w:cstheme="minorHAnsi"/>
          <w:color w:val="000000"/>
          <w:vertAlign w:val="superscript"/>
          <w:lang w:val="en-GB"/>
        </w:rPr>
        <w:t>th</w:t>
      </w:r>
      <w:r w:rsidR="00A729C1">
        <w:rPr>
          <w:rFonts w:cstheme="minorHAnsi"/>
          <w:color w:val="000000"/>
          <w:lang w:val="en-GB"/>
        </w:rPr>
        <w:t xml:space="preserve"> </w:t>
      </w:r>
      <w:r w:rsidR="00381F7F" w:rsidRPr="00DC2612">
        <w:rPr>
          <w:rFonts w:cstheme="minorHAnsi"/>
          <w:color w:val="000000"/>
          <w:lang w:val="en-GB"/>
        </w:rPr>
        <w:t xml:space="preserve">of </w:t>
      </w:r>
      <w:r w:rsidR="00A729C1">
        <w:rPr>
          <w:rFonts w:cstheme="minorHAnsi"/>
          <w:color w:val="000000"/>
          <w:lang w:val="en-GB"/>
        </w:rPr>
        <w:t>March 2012</w:t>
      </w:r>
      <w:r w:rsidR="00381F7F" w:rsidRPr="00DC2612">
        <w:rPr>
          <w:rFonts w:cstheme="minorHAnsi"/>
          <w:color w:val="000000"/>
          <w:lang w:val="en-GB"/>
        </w:rPr>
        <w:t xml:space="preserve">. </w:t>
      </w:r>
    </w:p>
    <w:p w:rsidR="00370D8B" w:rsidRDefault="00370D8B" w:rsidP="00080497">
      <w:pPr>
        <w:autoSpaceDE w:val="0"/>
        <w:autoSpaceDN w:val="0"/>
        <w:adjustRightInd w:val="0"/>
        <w:spacing w:after="0" w:line="240" w:lineRule="auto"/>
        <w:jc w:val="both"/>
        <w:rPr>
          <w:rFonts w:cstheme="minorHAnsi"/>
          <w:b/>
          <w:bCs/>
          <w:color w:val="000000"/>
          <w:lang w:val="en-GB"/>
        </w:rPr>
      </w:pPr>
    </w:p>
    <w:p w:rsidR="00A729C1" w:rsidRDefault="00A729C1" w:rsidP="00080497">
      <w:pPr>
        <w:autoSpaceDE w:val="0"/>
        <w:autoSpaceDN w:val="0"/>
        <w:adjustRightInd w:val="0"/>
        <w:spacing w:after="0" w:line="240" w:lineRule="auto"/>
        <w:jc w:val="both"/>
        <w:rPr>
          <w:rFonts w:cstheme="minorHAnsi"/>
          <w:b/>
          <w:bCs/>
          <w:color w:val="000000"/>
          <w:lang w:val="en-GB"/>
        </w:rPr>
      </w:pPr>
    </w:p>
    <w:p w:rsidR="009D2B5B" w:rsidRPr="00DC2612" w:rsidRDefault="009D2B5B" w:rsidP="0008049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Financial considerations:</w:t>
      </w:r>
    </w:p>
    <w:p w:rsidR="00A729C1" w:rsidRDefault="00A729C1" w:rsidP="00A729C1">
      <w:pPr>
        <w:jc w:val="both"/>
        <w:rPr>
          <w:lang w:val="en-US"/>
        </w:rPr>
      </w:pPr>
      <w:r>
        <w:rPr>
          <w:lang w:val="en-US"/>
        </w:rPr>
        <w:t>The h</w:t>
      </w:r>
      <w:r w:rsidRPr="005C3927">
        <w:rPr>
          <w:lang w:val="en-US"/>
        </w:rPr>
        <w:t xml:space="preserve">osting costs (accommodation, food, programme activities, local transport) will be covered by the </w:t>
      </w:r>
      <w:r>
        <w:rPr>
          <w:lang w:val="en-US"/>
        </w:rPr>
        <w:t>Slovenian and German</w:t>
      </w:r>
      <w:r w:rsidRPr="005C3927">
        <w:rPr>
          <w:lang w:val="en-US"/>
        </w:rPr>
        <w:t xml:space="preserve"> National Agenc</w:t>
      </w:r>
      <w:r>
        <w:rPr>
          <w:lang w:val="en-US"/>
        </w:rPr>
        <w:t xml:space="preserve">ies and </w:t>
      </w:r>
      <w:r w:rsidR="007366CB">
        <w:rPr>
          <w:lang w:val="en-US"/>
        </w:rPr>
        <w:t xml:space="preserve">the </w:t>
      </w:r>
      <w:r>
        <w:rPr>
          <w:lang w:val="en-US"/>
        </w:rPr>
        <w:t>SALTO South East Europe</w:t>
      </w:r>
      <w:r w:rsidR="007366CB">
        <w:rPr>
          <w:lang w:val="en-US"/>
        </w:rPr>
        <w:t xml:space="preserve"> Resource Centre</w:t>
      </w:r>
      <w:r w:rsidRPr="005C3927">
        <w:rPr>
          <w:lang w:val="en-US"/>
        </w:rPr>
        <w:t>.</w:t>
      </w:r>
    </w:p>
    <w:p w:rsidR="00A729C1" w:rsidRDefault="00A729C1" w:rsidP="00A729C1">
      <w:pPr>
        <w:jc w:val="both"/>
        <w:rPr>
          <w:lang w:val="en-US"/>
        </w:rPr>
      </w:pPr>
      <w:r>
        <w:rPr>
          <w:lang w:val="en-US"/>
        </w:rPr>
        <w:lastRenderedPageBreak/>
        <w:t>Participants from programme countries please contact your National Agencies to find out if t</w:t>
      </w:r>
      <w:r w:rsidRPr="005C3927">
        <w:rPr>
          <w:lang w:val="en-US"/>
        </w:rPr>
        <w:t xml:space="preserve">ravel and visa costs </w:t>
      </w:r>
      <w:r w:rsidRPr="00DC2612">
        <w:rPr>
          <w:rFonts w:cstheme="minorHAnsi"/>
          <w:color w:val="000000"/>
          <w:lang w:val="en-GB"/>
        </w:rPr>
        <w:t xml:space="preserve">(public transport – 2nd </w:t>
      </w:r>
      <w:proofErr w:type="gramStart"/>
      <w:r w:rsidRPr="00DC2612">
        <w:rPr>
          <w:rFonts w:cstheme="minorHAnsi"/>
          <w:color w:val="000000"/>
          <w:lang w:val="en-GB"/>
        </w:rPr>
        <w:t>class</w:t>
      </w:r>
      <w:proofErr w:type="gramEnd"/>
      <w:r w:rsidRPr="00DC2612">
        <w:rPr>
          <w:rFonts w:cstheme="minorHAnsi"/>
          <w:color w:val="000000"/>
          <w:lang w:val="en-GB"/>
        </w:rPr>
        <w:t xml:space="preserve"> or economy) </w:t>
      </w:r>
      <w:r>
        <w:rPr>
          <w:lang w:val="en-US"/>
        </w:rPr>
        <w:t xml:space="preserve">can be (partly) covered by them and if which participation fee is required. </w:t>
      </w:r>
      <w:r w:rsidRPr="00DC2612">
        <w:rPr>
          <w:rFonts w:cstheme="minorHAnsi"/>
          <w:color w:val="000000"/>
          <w:lang w:val="en-GB"/>
        </w:rPr>
        <w:t>(</w:t>
      </w:r>
      <w:proofErr w:type="gramStart"/>
      <w:r w:rsidRPr="00DC2612">
        <w:rPr>
          <w:rFonts w:cstheme="minorHAnsi"/>
          <w:color w:val="000000"/>
          <w:lang w:val="en-GB"/>
        </w:rPr>
        <w:t>see</w:t>
      </w:r>
      <w:proofErr w:type="gramEnd"/>
      <w:r w:rsidRPr="00DC2612">
        <w:rPr>
          <w:rFonts w:cstheme="minorHAnsi"/>
          <w:color w:val="000000"/>
          <w:lang w:val="en-GB"/>
        </w:rPr>
        <w:t xml:space="preserve"> contact details in the </w:t>
      </w:r>
      <w:proofErr w:type="spellStart"/>
      <w:r w:rsidRPr="00DC2612">
        <w:rPr>
          <w:rFonts w:cstheme="minorHAnsi"/>
          <w:color w:val="000000"/>
          <w:lang w:val="en-GB"/>
        </w:rPr>
        <w:t>YiA</w:t>
      </w:r>
      <w:proofErr w:type="spellEnd"/>
      <w:r w:rsidRPr="00DC2612">
        <w:rPr>
          <w:rFonts w:cstheme="minorHAnsi"/>
          <w:color w:val="000000"/>
          <w:lang w:val="en-GB"/>
        </w:rPr>
        <w:t xml:space="preserve"> Programme Guide, Pages 128-130: </w:t>
      </w:r>
      <w:hyperlink r:id="rId12" w:history="1">
        <w:r w:rsidRPr="00DC2612">
          <w:rPr>
            <w:rStyle w:val="Hyperlink"/>
            <w:rFonts w:cstheme="minorHAnsi"/>
            <w:lang w:val="en-GB"/>
          </w:rPr>
          <w:t>http://ec.europa.eu/youth/youth-in-action-programme/doc/how_to_participate/programme_guide_11/programme-guide_en.pdf</w:t>
        </w:r>
      </w:hyperlink>
      <w:r>
        <w:rPr>
          <w:rFonts w:cstheme="minorHAnsi"/>
          <w:color w:val="000000"/>
          <w:lang w:val="en-GB"/>
        </w:rPr>
        <w:t>)</w:t>
      </w:r>
    </w:p>
    <w:p w:rsidR="00A729C1" w:rsidRDefault="00A729C1" w:rsidP="00A729C1">
      <w:pPr>
        <w:jc w:val="both"/>
        <w:rPr>
          <w:lang w:val="en-US"/>
        </w:rPr>
      </w:pPr>
      <w:r>
        <w:rPr>
          <w:lang w:val="en-US"/>
        </w:rPr>
        <w:t>Participants from neighboring partner countries from South East Europe pay a participation fee of 10</w:t>
      </w:r>
      <w:proofErr w:type="gramStart"/>
      <w:r>
        <w:rPr>
          <w:lang w:val="en-US"/>
        </w:rPr>
        <w:t>.-</w:t>
      </w:r>
      <w:proofErr w:type="gramEnd"/>
      <w:r>
        <w:rPr>
          <w:lang w:val="en-US"/>
        </w:rPr>
        <w:t xml:space="preserve"> €. Travel and visa costs will be reimbursed by the </w:t>
      </w:r>
      <w:r w:rsidR="00A512C4">
        <w:rPr>
          <w:lang w:val="en-US"/>
        </w:rPr>
        <w:t>Slovenian NA.</w:t>
      </w:r>
    </w:p>
    <w:p w:rsidR="008D722A" w:rsidRPr="00DC2612" w:rsidRDefault="008D722A" w:rsidP="00080497">
      <w:pPr>
        <w:autoSpaceDE w:val="0"/>
        <w:autoSpaceDN w:val="0"/>
        <w:adjustRightInd w:val="0"/>
        <w:spacing w:after="0" w:line="240" w:lineRule="auto"/>
        <w:jc w:val="both"/>
        <w:rPr>
          <w:rFonts w:cstheme="minorHAnsi"/>
          <w:color w:val="000000"/>
          <w:lang w:val="en-GB"/>
        </w:rPr>
      </w:pPr>
    </w:p>
    <w:p w:rsidR="009D2B5B" w:rsidRPr="00DC2612" w:rsidRDefault="009D2B5B" w:rsidP="0008049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Organisers:</w:t>
      </w:r>
    </w:p>
    <w:p w:rsidR="00370D8B" w:rsidRPr="00DC2612" w:rsidRDefault="00A729C1" w:rsidP="00370D8B">
      <w:pPr>
        <w:autoSpaceDE w:val="0"/>
        <w:autoSpaceDN w:val="0"/>
        <w:adjustRightInd w:val="0"/>
        <w:spacing w:after="0" w:line="240" w:lineRule="auto"/>
        <w:rPr>
          <w:rFonts w:cstheme="minorHAnsi"/>
          <w:lang w:val="en-GB"/>
        </w:rPr>
      </w:pPr>
      <w:r>
        <w:rPr>
          <w:rFonts w:cstheme="minorHAnsi"/>
          <w:lang w:val="en-GB"/>
        </w:rPr>
        <w:t>TC Facilitating learning is</w:t>
      </w:r>
      <w:r w:rsidR="00370D8B" w:rsidRPr="00DC2612">
        <w:rPr>
          <w:rFonts w:cstheme="minorHAnsi"/>
          <w:lang w:val="en-GB"/>
        </w:rPr>
        <w:t xml:space="preserve"> organised by:</w:t>
      </w:r>
    </w:p>
    <w:p w:rsidR="00370D8B" w:rsidRPr="00DC2612" w:rsidRDefault="00370D8B" w:rsidP="00370D8B">
      <w:pPr>
        <w:pStyle w:val="Listenabsatz"/>
        <w:numPr>
          <w:ilvl w:val="0"/>
          <w:numId w:val="10"/>
        </w:numPr>
        <w:autoSpaceDE w:val="0"/>
        <w:autoSpaceDN w:val="0"/>
        <w:adjustRightInd w:val="0"/>
        <w:spacing w:after="0" w:line="240" w:lineRule="auto"/>
        <w:rPr>
          <w:rFonts w:cstheme="minorHAnsi"/>
          <w:lang w:val="en-GB"/>
        </w:rPr>
      </w:pPr>
      <w:proofErr w:type="spellStart"/>
      <w:r w:rsidRPr="00DC2612">
        <w:rPr>
          <w:rFonts w:cstheme="minorHAnsi"/>
          <w:b/>
          <w:lang w:val="en-GB"/>
        </w:rPr>
        <w:t>Movit</w:t>
      </w:r>
      <w:proofErr w:type="spellEnd"/>
      <w:r w:rsidRPr="00DC2612">
        <w:rPr>
          <w:rFonts w:cstheme="minorHAnsi"/>
          <w:b/>
          <w:lang w:val="en-GB"/>
        </w:rPr>
        <w:t xml:space="preserve"> NA </w:t>
      </w:r>
      <w:proofErr w:type="spellStart"/>
      <w:r w:rsidRPr="00DC2612">
        <w:rPr>
          <w:rFonts w:cstheme="minorHAnsi"/>
          <w:b/>
          <w:lang w:val="en-GB"/>
        </w:rPr>
        <w:t>Mladina</w:t>
      </w:r>
      <w:proofErr w:type="spellEnd"/>
      <w:r w:rsidRPr="00DC2612">
        <w:rPr>
          <w:rFonts w:cstheme="minorHAnsi"/>
          <w:lang w:val="en-GB"/>
        </w:rPr>
        <w:t xml:space="preserve"> - Slovenian National Agency for </w:t>
      </w:r>
      <w:r w:rsidR="00ED5065">
        <w:rPr>
          <w:rFonts w:cstheme="minorHAnsi"/>
          <w:lang w:val="en-GB"/>
        </w:rPr>
        <w:t xml:space="preserve">the </w:t>
      </w:r>
      <w:r w:rsidRPr="00DC2612">
        <w:rPr>
          <w:rFonts w:cstheme="minorHAnsi"/>
          <w:lang w:val="en-GB"/>
        </w:rPr>
        <w:t>Youth in Action Programme</w:t>
      </w:r>
      <w:r w:rsidR="00ED5065">
        <w:rPr>
          <w:rFonts w:cstheme="minorHAnsi"/>
          <w:lang w:val="en-GB"/>
        </w:rPr>
        <w:t xml:space="preserve"> (info@mva.si)</w:t>
      </w:r>
    </w:p>
    <w:p w:rsidR="00A729C1" w:rsidRDefault="00A729C1" w:rsidP="00370D8B">
      <w:pPr>
        <w:pStyle w:val="Listenabsatz"/>
        <w:numPr>
          <w:ilvl w:val="0"/>
          <w:numId w:val="10"/>
        </w:numPr>
        <w:autoSpaceDE w:val="0"/>
        <w:autoSpaceDN w:val="0"/>
        <w:adjustRightInd w:val="0"/>
        <w:spacing w:after="0" w:line="240" w:lineRule="auto"/>
        <w:rPr>
          <w:rFonts w:cstheme="minorHAnsi"/>
          <w:b/>
          <w:lang w:val="en-GB"/>
        </w:rPr>
      </w:pPr>
      <w:r>
        <w:rPr>
          <w:rFonts w:cstheme="minorHAnsi"/>
          <w:b/>
          <w:lang w:val="en-GB"/>
        </w:rPr>
        <w:t>J</w:t>
      </w:r>
      <w:r w:rsidR="00ED5065">
        <w:rPr>
          <w:rFonts w:cstheme="minorHAnsi"/>
          <w:b/>
          <w:lang w:val="en-GB"/>
        </w:rPr>
        <w:t>UGEND</w:t>
      </w:r>
      <w:r>
        <w:rPr>
          <w:rFonts w:cstheme="minorHAnsi"/>
          <w:b/>
          <w:lang w:val="en-GB"/>
        </w:rPr>
        <w:t xml:space="preserve"> </w:t>
      </w:r>
      <w:proofErr w:type="spellStart"/>
      <w:r>
        <w:rPr>
          <w:rFonts w:cstheme="minorHAnsi"/>
          <w:b/>
          <w:lang w:val="en-GB"/>
        </w:rPr>
        <w:t>für</w:t>
      </w:r>
      <w:proofErr w:type="spellEnd"/>
      <w:r>
        <w:rPr>
          <w:rFonts w:cstheme="minorHAnsi"/>
          <w:b/>
          <w:lang w:val="en-GB"/>
        </w:rPr>
        <w:t xml:space="preserve"> Europa </w:t>
      </w:r>
      <w:r>
        <w:rPr>
          <w:rFonts w:cstheme="minorHAnsi"/>
          <w:lang w:val="en-GB"/>
        </w:rPr>
        <w:t>- German</w:t>
      </w:r>
      <w:r w:rsidRPr="00DC2612">
        <w:rPr>
          <w:rFonts w:cstheme="minorHAnsi"/>
          <w:lang w:val="en-GB"/>
        </w:rPr>
        <w:t xml:space="preserve"> National Agency for </w:t>
      </w:r>
      <w:r w:rsidR="00ED5065">
        <w:rPr>
          <w:rFonts w:cstheme="minorHAnsi"/>
          <w:lang w:val="en-GB"/>
        </w:rPr>
        <w:t xml:space="preserve">the </w:t>
      </w:r>
      <w:r w:rsidRPr="00DC2612">
        <w:rPr>
          <w:rFonts w:cstheme="minorHAnsi"/>
          <w:lang w:val="en-GB"/>
        </w:rPr>
        <w:t>Youth in Action Programme</w:t>
      </w:r>
      <w:r w:rsidR="00ED5065">
        <w:rPr>
          <w:rFonts w:cstheme="minorHAnsi"/>
          <w:lang w:val="en-GB"/>
        </w:rPr>
        <w:t xml:space="preserve"> (jfe@jfemail.de)</w:t>
      </w:r>
    </w:p>
    <w:p w:rsidR="00370D8B" w:rsidRPr="001D4203" w:rsidRDefault="006C14C3" w:rsidP="00370D8B">
      <w:pPr>
        <w:pStyle w:val="Listenabsatz"/>
        <w:numPr>
          <w:ilvl w:val="0"/>
          <w:numId w:val="10"/>
        </w:numPr>
        <w:autoSpaceDE w:val="0"/>
        <w:autoSpaceDN w:val="0"/>
        <w:adjustRightInd w:val="0"/>
        <w:spacing w:after="0" w:line="240" w:lineRule="auto"/>
        <w:rPr>
          <w:rFonts w:cstheme="minorHAnsi"/>
          <w:lang w:val="en-GB"/>
        </w:rPr>
      </w:pPr>
      <w:r>
        <w:rPr>
          <w:rFonts w:cstheme="minorHAnsi"/>
          <w:b/>
          <w:lang w:val="en-GB"/>
        </w:rPr>
        <w:t>SALTO South E</w:t>
      </w:r>
      <w:r w:rsidR="00A729C1">
        <w:rPr>
          <w:rFonts w:cstheme="minorHAnsi"/>
          <w:b/>
          <w:lang w:val="en-GB"/>
        </w:rPr>
        <w:t>ast Europe</w:t>
      </w:r>
      <w:r>
        <w:rPr>
          <w:rFonts w:cstheme="minorHAnsi"/>
          <w:b/>
          <w:lang w:val="en-GB"/>
        </w:rPr>
        <w:t xml:space="preserve"> Resource C</w:t>
      </w:r>
      <w:r w:rsidR="00A729C1">
        <w:rPr>
          <w:rFonts w:cstheme="minorHAnsi"/>
          <w:b/>
          <w:lang w:val="en-GB"/>
        </w:rPr>
        <w:t>entre</w:t>
      </w:r>
      <w:r w:rsidR="007366CB">
        <w:rPr>
          <w:rFonts w:cstheme="minorHAnsi"/>
          <w:b/>
          <w:lang w:val="en-GB"/>
        </w:rPr>
        <w:t xml:space="preserve"> </w:t>
      </w:r>
      <w:r w:rsidR="007366CB" w:rsidRPr="001D4203">
        <w:rPr>
          <w:rFonts w:cstheme="minorHAnsi"/>
          <w:lang w:val="en-GB"/>
        </w:rPr>
        <w:t>(</w:t>
      </w:r>
      <w:r w:rsidR="006C306A" w:rsidRPr="001D4203">
        <w:rPr>
          <w:rFonts w:cstheme="minorHAnsi"/>
          <w:lang w:val="en-GB"/>
        </w:rPr>
        <w:t>see</w:t>
      </w:r>
      <w:r w:rsidR="007366CB" w:rsidRPr="001D4203">
        <w:rPr>
          <w:rFonts w:cstheme="minorHAnsi"/>
          <w:lang w:val="en-GB"/>
        </w:rPr>
        <w:t>@salto-youth.net)</w:t>
      </w:r>
    </w:p>
    <w:p w:rsidR="008D722A" w:rsidRDefault="008D722A" w:rsidP="00080497">
      <w:pPr>
        <w:autoSpaceDE w:val="0"/>
        <w:autoSpaceDN w:val="0"/>
        <w:adjustRightInd w:val="0"/>
        <w:spacing w:after="0" w:line="240" w:lineRule="auto"/>
        <w:jc w:val="both"/>
        <w:rPr>
          <w:rFonts w:cstheme="minorHAnsi"/>
          <w:b/>
          <w:bCs/>
          <w:color w:val="000000"/>
          <w:lang w:val="en-GB"/>
        </w:rPr>
      </w:pPr>
    </w:p>
    <w:p w:rsidR="00A729C1" w:rsidRPr="00DC2612" w:rsidRDefault="00A729C1" w:rsidP="00080497">
      <w:pPr>
        <w:autoSpaceDE w:val="0"/>
        <w:autoSpaceDN w:val="0"/>
        <w:adjustRightInd w:val="0"/>
        <w:spacing w:after="0" w:line="240" w:lineRule="auto"/>
        <w:jc w:val="both"/>
        <w:rPr>
          <w:rFonts w:cstheme="minorHAnsi"/>
          <w:b/>
          <w:bCs/>
          <w:color w:val="000000"/>
          <w:lang w:val="en-GB"/>
        </w:rPr>
      </w:pPr>
    </w:p>
    <w:p w:rsidR="009D2B5B" w:rsidRPr="00DC2612" w:rsidRDefault="009D2B5B" w:rsidP="00080497">
      <w:pPr>
        <w:autoSpaceDE w:val="0"/>
        <w:autoSpaceDN w:val="0"/>
        <w:adjustRightInd w:val="0"/>
        <w:spacing w:after="0" w:line="240" w:lineRule="auto"/>
        <w:jc w:val="both"/>
        <w:rPr>
          <w:rFonts w:cstheme="minorHAnsi"/>
          <w:b/>
          <w:bCs/>
          <w:color w:val="000000"/>
          <w:lang w:val="en-GB"/>
        </w:rPr>
      </w:pPr>
      <w:r w:rsidRPr="00DC2612">
        <w:rPr>
          <w:rFonts w:cstheme="minorHAnsi"/>
          <w:b/>
          <w:bCs/>
          <w:color w:val="000000"/>
          <w:lang w:val="en-GB"/>
        </w:rPr>
        <w:t>Contact:</w:t>
      </w:r>
    </w:p>
    <w:p w:rsidR="009D2B5B" w:rsidRDefault="009D2B5B" w:rsidP="00080497">
      <w:pPr>
        <w:autoSpaceDE w:val="0"/>
        <w:autoSpaceDN w:val="0"/>
        <w:adjustRightInd w:val="0"/>
        <w:spacing w:after="0" w:line="240" w:lineRule="auto"/>
        <w:jc w:val="both"/>
        <w:rPr>
          <w:rFonts w:cstheme="minorHAnsi"/>
          <w:color w:val="000000"/>
          <w:lang w:val="en-GB"/>
        </w:rPr>
      </w:pPr>
      <w:r w:rsidRPr="00DC2612">
        <w:rPr>
          <w:rFonts w:cstheme="minorHAnsi"/>
          <w:color w:val="000000"/>
          <w:lang w:val="en-GB"/>
        </w:rPr>
        <w:t xml:space="preserve">Should you have any questions about the </w:t>
      </w:r>
      <w:r w:rsidR="00A729C1">
        <w:rPr>
          <w:rFonts w:cstheme="minorHAnsi"/>
          <w:color w:val="000000"/>
          <w:lang w:val="en-GB"/>
        </w:rPr>
        <w:t>TC</w:t>
      </w:r>
      <w:r w:rsidRPr="00DC2612">
        <w:rPr>
          <w:rFonts w:cstheme="minorHAnsi"/>
          <w:color w:val="000000"/>
          <w:lang w:val="en-GB"/>
        </w:rPr>
        <w:t>, please contact M</w:t>
      </w:r>
      <w:r w:rsidR="008D722A" w:rsidRPr="00DC2612">
        <w:rPr>
          <w:rFonts w:cstheme="minorHAnsi"/>
          <w:color w:val="000000"/>
          <w:lang w:val="en-GB"/>
        </w:rPr>
        <w:t>r</w:t>
      </w:r>
      <w:r w:rsidRPr="00DC2612">
        <w:rPr>
          <w:rFonts w:cstheme="minorHAnsi"/>
          <w:color w:val="000000"/>
          <w:lang w:val="en-GB"/>
        </w:rPr>
        <w:t xml:space="preserve"> </w:t>
      </w:r>
      <w:r w:rsidR="008D722A" w:rsidRPr="00DC2612">
        <w:rPr>
          <w:rFonts w:cstheme="minorHAnsi"/>
          <w:color w:val="000000"/>
          <w:lang w:val="en-GB"/>
        </w:rPr>
        <w:t>Tadej Beočanin</w:t>
      </w:r>
      <w:r w:rsidRPr="00DC2612">
        <w:rPr>
          <w:rFonts w:cstheme="minorHAnsi"/>
          <w:color w:val="000000"/>
          <w:lang w:val="en-GB"/>
        </w:rPr>
        <w:t xml:space="preserve"> at</w:t>
      </w:r>
      <w:r w:rsidR="00370D8B" w:rsidRPr="00DC2612">
        <w:rPr>
          <w:rFonts w:cstheme="minorHAnsi"/>
          <w:color w:val="000000"/>
          <w:lang w:val="en-GB"/>
        </w:rPr>
        <w:t xml:space="preserve"> </w:t>
      </w:r>
      <w:hyperlink r:id="rId13" w:history="1">
        <w:r w:rsidR="0081226E" w:rsidRPr="0080419C">
          <w:rPr>
            <w:rStyle w:val="Hyperlink"/>
            <w:rFonts w:cstheme="minorHAnsi"/>
            <w:lang w:val="en-GB"/>
          </w:rPr>
          <w:t>tadej.beocanin@mva.si</w:t>
        </w:r>
      </w:hyperlink>
      <w:r w:rsidR="0081226E">
        <w:rPr>
          <w:rFonts w:cstheme="minorHAnsi"/>
          <w:color w:val="0000FF"/>
          <w:lang w:val="en-GB"/>
        </w:rPr>
        <w:t xml:space="preserve"> </w:t>
      </w:r>
      <w:r w:rsidR="00370D8B" w:rsidRPr="00DC2612">
        <w:rPr>
          <w:rFonts w:cstheme="minorHAnsi"/>
          <w:color w:val="000000"/>
          <w:lang w:val="en-GB"/>
        </w:rPr>
        <w:t>(</w:t>
      </w:r>
      <w:r w:rsidR="00A729C1">
        <w:rPr>
          <w:rFonts w:cstheme="minorHAnsi"/>
          <w:color w:val="000000"/>
          <w:lang w:val="en-GB"/>
        </w:rPr>
        <w:t>Slovenian</w:t>
      </w:r>
      <w:r w:rsidR="00370D8B" w:rsidRPr="00DC2612">
        <w:rPr>
          <w:rFonts w:cstheme="minorHAnsi"/>
          <w:color w:val="000000"/>
          <w:lang w:val="en-GB"/>
        </w:rPr>
        <w:t xml:space="preserve"> NA).</w:t>
      </w:r>
    </w:p>
    <w:p w:rsidR="003D140A" w:rsidRPr="00DC2612" w:rsidRDefault="003D140A" w:rsidP="00080497">
      <w:pPr>
        <w:spacing w:after="0" w:line="240" w:lineRule="auto"/>
        <w:jc w:val="both"/>
        <w:rPr>
          <w:rFonts w:cstheme="minorHAnsi"/>
          <w:b/>
          <w:bCs/>
          <w:i/>
          <w:iCs/>
          <w:color w:val="000000"/>
          <w:lang w:val="en-GB"/>
        </w:rPr>
      </w:pPr>
      <w:bookmarkStart w:id="0" w:name="_GoBack"/>
      <w:bookmarkEnd w:id="0"/>
    </w:p>
    <w:p w:rsidR="00491DC8" w:rsidRPr="00DC2612" w:rsidRDefault="009D2B5B" w:rsidP="00080497">
      <w:pPr>
        <w:spacing w:after="0" w:line="240" w:lineRule="auto"/>
        <w:jc w:val="both"/>
        <w:rPr>
          <w:rFonts w:cstheme="minorHAnsi"/>
          <w:lang w:val="en-GB"/>
        </w:rPr>
      </w:pPr>
      <w:r w:rsidRPr="00DC2612">
        <w:rPr>
          <w:rFonts w:cstheme="minorHAnsi"/>
          <w:b/>
          <w:bCs/>
          <w:i/>
          <w:iCs/>
          <w:color w:val="000000"/>
          <w:lang w:val="en-GB"/>
        </w:rPr>
        <w:t xml:space="preserve">Welcome to </w:t>
      </w:r>
      <w:r w:rsidR="00A729C1">
        <w:rPr>
          <w:rFonts w:cstheme="minorHAnsi"/>
          <w:b/>
          <w:bCs/>
          <w:i/>
          <w:iCs/>
          <w:color w:val="000000"/>
          <w:lang w:val="en-GB"/>
        </w:rPr>
        <w:t>Slovenia</w:t>
      </w:r>
      <w:r w:rsidR="00370D8B" w:rsidRPr="00DC2612">
        <w:rPr>
          <w:rFonts w:cstheme="minorHAnsi"/>
          <w:b/>
          <w:bCs/>
          <w:i/>
          <w:iCs/>
          <w:color w:val="000000"/>
          <w:lang w:val="en-GB"/>
        </w:rPr>
        <w:t>!</w:t>
      </w:r>
    </w:p>
    <w:sectPr w:rsidR="00491DC8" w:rsidRPr="00DC2612" w:rsidSect="00491DC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65" w:rsidRDefault="00ED5065" w:rsidP="007B41B3">
      <w:pPr>
        <w:spacing w:after="0" w:line="240" w:lineRule="auto"/>
      </w:pPr>
      <w:r>
        <w:separator/>
      </w:r>
    </w:p>
  </w:endnote>
  <w:endnote w:type="continuationSeparator" w:id="0">
    <w:p w:rsidR="00ED5065" w:rsidRDefault="00ED5065" w:rsidP="007B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5" w:rsidRDefault="00ED5065">
    <w:pPr>
      <w:pStyle w:val="Fuzeile"/>
      <w:pBdr>
        <w:bottom w:val="single" w:sz="6" w:space="1" w:color="auto"/>
      </w:pBdr>
    </w:pPr>
  </w:p>
  <w:p w:rsidR="00ED5065" w:rsidRDefault="00ED5065" w:rsidP="00965A76">
    <w:pPr>
      <w:pStyle w:val="Fuzeile"/>
      <w:jc w:val="center"/>
    </w:pPr>
    <w:r>
      <w:rPr>
        <w:noProof/>
        <w:lang w:val="de-DE" w:eastAsia="de-DE"/>
      </w:rPr>
      <w:drawing>
        <wp:inline distT="0" distB="0" distL="0" distR="0">
          <wp:extent cx="696246" cy="427996"/>
          <wp:effectExtent l="19050" t="0" r="8604" b="0"/>
          <wp:docPr id="1" name="Picture 0" descr="movit+cr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it+crta.bmp"/>
                  <pic:cNvPicPr/>
                </pic:nvPicPr>
                <pic:blipFill>
                  <a:blip r:embed="rId1"/>
                  <a:stretch>
                    <a:fillRect/>
                  </a:stretch>
                </pic:blipFill>
                <pic:spPr>
                  <a:xfrm>
                    <a:off x="0" y="0"/>
                    <a:ext cx="702094" cy="431591"/>
                  </a:xfrm>
                  <a:prstGeom prst="rect">
                    <a:avLst/>
                  </a:prstGeom>
                </pic:spPr>
              </pic:pic>
            </a:graphicData>
          </a:graphic>
        </wp:inline>
      </w:drawing>
    </w:r>
    <w:r>
      <w:t xml:space="preserve">    </w:t>
    </w:r>
    <w:r>
      <w:rPr>
        <w:noProof/>
        <w:lang w:val="de-DE" w:eastAsia="de-DE"/>
      </w:rPr>
      <w:drawing>
        <wp:inline distT="0" distB="0" distL="0" distR="0">
          <wp:extent cx="1224213" cy="449291"/>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1225898" cy="449909"/>
                  </a:xfrm>
                  <a:prstGeom prst="rect">
                    <a:avLst/>
                  </a:prstGeom>
                  <a:noFill/>
                  <a:ln w="9525">
                    <a:noFill/>
                    <a:miter lim="800000"/>
                    <a:headEnd/>
                    <a:tailEnd/>
                  </a:ln>
                </pic:spPr>
              </pic:pic>
            </a:graphicData>
          </a:graphic>
        </wp:inline>
      </w:drawing>
    </w:r>
    <w:r>
      <w:t xml:space="preserve">    </w:t>
    </w:r>
    <w:r>
      <w:rPr>
        <w:noProof/>
        <w:lang w:val="de-DE" w:eastAsia="de-DE"/>
      </w:rPr>
      <w:drawing>
        <wp:inline distT="0" distB="0" distL="0" distR="0">
          <wp:extent cx="710866" cy="478946"/>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712272" cy="479893"/>
                  </a:xfrm>
                  <a:prstGeom prst="rect">
                    <a:avLst/>
                  </a:prstGeom>
                  <a:noFill/>
                  <a:ln w="9525">
                    <a:noFill/>
                    <a:miter lim="800000"/>
                    <a:headEnd/>
                    <a:tailEnd/>
                  </a:ln>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65" w:rsidRDefault="00ED5065" w:rsidP="007B41B3">
      <w:pPr>
        <w:spacing w:after="0" w:line="240" w:lineRule="auto"/>
      </w:pPr>
      <w:r>
        <w:separator/>
      </w:r>
    </w:p>
  </w:footnote>
  <w:footnote w:type="continuationSeparator" w:id="0">
    <w:p w:rsidR="00ED5065" w:rsidRDefault="00ED5065" w:rsidP="007B4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5" w:rsidRDefault="00ED5065" w:rsidP="0026320E">
    <w:pPr>
      <w:pStyle w:val="Kopfzeile"/>
      <w:jc w:val="right"/>
    </w:pPr>
    <w:r>
      <w:rPr>
        <w:noProof/>
        <w:lang w:val="de-DE" w:eastAsia="de-DE"/>
      </w:rPr>
      <w:drawing>
        <wp:inline distT="0" distB="0" distL="0" distR="0">
          <wp:extent cx="1432560" cy="584200"/>
          <wp:effectExtent l="19050" t="0" r="0" b="0"/>
          <wp:docPr id="38" name="Picture 1" descr="DEF flag-logoeac-YOUTH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 flag-logoeac-YOUTH_EN"/>
                  <pic:cNvPicPr>
                    <a:picLocks noChangeAspect="1" noChangeArrowheads="1"/>
                  </pic:cNvPicPr>
                </pic:nvPicPr>
                <pic:blipFill>
                  <a:blip r:embed="rId1"/>
                  <a:srcRect/>
                  <a:stretch>
                    <a:fillRect/>
                  </a:stretch>
                </pic:blipFill>
                <pic:spPr bwMode="auto">
                  <a:xfrm>
                    <a:off x="0" y="0"/>
                    <a:ext cx="1432560" cy="584200"/>
                  </a:xfrm>
                  <a:prstGeom prst="rect">
                    <a:avLst/>
                  </a:prstGeom>
                  <a:noFill/>
                  <a:ln w="9525">
                    <a:noFill/>
                    <a:miter lim="800000"/>
                    <a:headEnd/>
                    <a:tailEnd/>
                  </a:ln>
                </pic:spPr>
              </pic:pic>
            </a:graphicData>
          </a:graphic>
        </wp:inline>
      </w:drawing>
    </w:r>
    <w:r>
      <w:rPr>
        <w:noProof/>
        <w:lang w:val="de-DE" w:eastAsia="de-DE"/>
      </w:rPr>
      <w:drawing>
        <wp:inline distT="0" distB="0" distL="0" distR="0">
          <wp:extent cx="1017905" cy="631825"/>
          <wp:effectExtent l="19050" t="0" r="0" b="0"/>
          <wp:docPr id="37" name="Picture 4" descr="EAC_Youth_4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C_Youth_4c_EN"/>
                  <pic:cNvPicPr>
                    <a:picLocks noChangeAspect="1" noChangeArrowheads="1"/>
                  </pic:cNvPicPr>
                </pic:nvPicPr>
                <pic:blipFill>
                  <a:blip r:embed="rId2"/>
                  <a:srcRect/>
                  <a:stretch>
                    <a:fillRect/>
                  </a:stretch>
                </pic:blipFill>
                <pic:spPr bwMode="auto">
                  <a:xfrm>
                    <a:off x="0" y="0"/>
                    <a:ext cx="1017905" cy="631825"/>
                  </a:xfrm>
                  <a:prstGeom prst="rect">
                    <a:avLst/>
                  </a:prstGeom>
                  <a:noFill/>
                  <a:ln w="9525">
                    <a:noFill/>
                    <a:miter lim="800000"/>
                    <a:headEnd/>
                    <a:tailEnd/>
                  </a:ln>
                </pic:spPr>
              </pic:pic>
            </a:graphicData>
          </a:graphic>
        </wp:inline>
      </w:drawing>
    </w:r>
  </w:p>
  <w:p w:rsidR="00ED5065" w:rsidRPr="0026320E" w:rsidRDefault="00ED5065" w:rsidP="002632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7AC"/>
    <w:multiLevelType w:val="hybridMultilevel"/>
    <w:tmpl w:val="04407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1242BC"/>
    <w:multiLevelType w:val="hybridMultilevel"/>
    <w:tmpl w:val="A582F0E0"/>
    <w:lvl w:ilvl="0" w:tplc="CBB2E91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3985E29"/>
    <w:multiLevelType w:val="multilevel"/>
    <w:tmpl w:val="0AFE00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169D2CFE"/>
    <w:multiLevelType w:val="multilevel"/>
    <w:tmpl w:val="91A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085979"/>
    <w:multiLevelType w:val="hybridMultilevel"/>
    <w:tmpl w:val="9CCEF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0E5F0D"/>
    <w:multiLevelType w:val="hybridMultilevel"/>
    <w:tmpl w:val="61207ED0"/>
    <w:lvl w:ilvl="0" w:tplc="E3D85962">
      <w:numFmt w:val="bullet"/>
      <w:lvlText w:val=""/>
      <w:lvlJc w:val="left"/>
      <w:pPr>
        <w:ind w:left="720" w:hanging="360"/>
      </w:pPr>
      <w:rPr>
        <w:rFonts w:ascii="Symbol" w:eastAsiaTheme="minorHAnsi" w:hAnsi="Symbol" w:cs="CourierNew"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0A201AD"/>
    <w:multiLevelType w:val="hybridMultilevel"/>
    <w:tmpl w:val="F97EF188"/>
    <w:lvl w:ilvl="0" w:tplc="CBB2E91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A4505D9"/>
    <w:multiLevelType w:val="multilevel"/>
    <w:tmpl w:val="0AA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2931ED"/>
    <w:multiLevelType w:val="hybridMultilevel"/>
    <w:tmpl w:val="2C16BB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3163A98"/>
    <w:multiLevelType w:val="hybridMultilevel"/>
    <w:tmpl w:val="2580F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E6B4795"/>
    <w:multiLevelType w:val="hybridMultilevel"/>
    <w:tmpl w:val="AB16D888"/>
    <w:lvl w:ilvl="0" w:tplc="CBB2E91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943465F"/>
    <w:multiLevelType w:val="multilevel"/>
    <w:tmpl w:val="ED6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2"/>
  </w:num>
  <w:num w:numId="4">
    <w:abstractNumId w:val="11"/>
  </w:num>
  <w:num w:numId="5">
    <w:abstractNumId w:val="8"/>
  </w:num>
  <w:num w:numId="6">
    <w:abstractNumId w:val="1"/>
  </w:num>
  <w:num w:numId="7">
    <w:abstractNumId w:val="7"/>
  </w:num>
  <w:num w:numId="8">
    <w:abstractNumId w:val="10"/>
  </w:num>
  <w:num w:numId="9">
    <w:abstractNumId w:val="3"/>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9D2B5B"/>
    <w:rsid w:val="00003F16"/>
    <w:rsid w:val="00050A3F"/>
    <w:rsid w:val="00064DAD"/>
    <w:rsid w:val="00080497"/>
    <w:rsid w:val="001137D6"/>
    <w:rsid w:val="00185177"/>
    <w:rsid w:val="00193725"/>
    <w:rsid w:val="001A2EB4"/>
    <w:rsid w:val="001D408F"/>
    <w:rsid w:val="001D4203"/>
    <w:rsid w:val="002615D8"/>
    <w:rsid w:val="0026320E"/>
    <w:rsid w:val="00265D8F"/>
    <w:rsid w:val="00270E69"/>
    <w:rsid w:val="00283FF6"/>
    <w:rsid w:val="002A022D"/>
    <w:rsid w:val="002E007A"/>
    <w:rsid w:val="002E7B05"/>
    <w:rsid w:val="002F3020"/>
    <w:rsid w:val="003569EA"/>
    <w:rsid w:val="00370D8B"/>
    <w:rsid w:val="003801EB"/>
    <w:rsid w:val="00381F7F"/>
    <w:rsid w:val="003C0503"/>
    <w:rsid w:val="003D140A"/>
    <w:rsid w:val="003D7855"/>
    <w:rsid w:val="00406B9D"/>
    <w:rsid w:val="00491DC8"/>
    <w:rsid w:val="004D6487"/>
    <w:rsid w:val="004D6CC2"/>
    <w:rsid w:val="004E3598"/>
    <w:rsid w:val="00530572"/>
    <w:rsid w:val="00531D21"/>
    <w:rsid w:val="0053239F"/>
    <w:rsid w:val="005C671C"/>
    <w:rsid w:val="006115E9"/>
    <w:rsid w:val="006C14C3"/>
    <w:rsid w:val="006C306A"/>
    <w:rsid w:val="00715C82"/>
    <w:rsid w:val="007173CF"/>
    <w:rsid w:val="007226C8"/>
    <w:rsid w:val="007366CB"/>
    <w:rsid w:val="007B41B3"/>
    <w:rsid w:val="007B7E77"/>
    <w:rsid w:val="007E438B"/>
    <w:rsid w:val="00803EA9"/>
    <w:rsid w:val="0081226E"/>
    <w:rsid w:val="008214CD"/>
    <w:rsid w:val="00885EFB"/>
    <w:rsid w:val="008D722A"/>
    <w:rsid w:val="00952389"/>
    <w:rsid w:val="00965A76"/>
    <w:rsid w:val="009C6056"/>
    <w:rsid w:val="009D2B5B"/>
    <w:rsid w:val="009F75F2"/>
    <w:rsid w:val="00A512C4"/>
    <w:rsid w:val="00A66958"/>
    <w:rsid w:val="00A729C1"/>
    <w:rsid w:val="00AB7E94"/>
    <w:rsid w:val="00B13531"/>
    <w:rsid w:val="00B60128"/>
    <w:rsid w:val="00C22E60"/>
    <w:rsid w:val="00C460EF"/>
    <w:rsid w:val="00C60CF9"/>
    <w:rsid w:val="00C83BF8"/>
    <w:rsid w:val="00CA5003"/>
    <w:rsid w:val="00CC52FA"/>
    <w:rsid w:val="00CE696B"/>
    <w:rsid w:val="00D72618"/>
    <w:rsid w:val="00DA18C5"/>
    <w:rsid w:val="00DC0145"/>
    <w:rsid w:val="00DC2612"/>
    <w:rsid w:val="00E8130A"/>
    <w:rsid w:val="00EC79B9"/>
    <w:rsid w:val="00ED5065"/>
    <w:rsid w:val="00EE5662"/>
    <w:rsid w:val="00F00D16"/>
    <w:rsid w:val="00F80534"/>
    <w:rsid w:val="00F8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1D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0497"/>
    <w:pPr>
      <w:ind w:left="720"/>
      <w:contextualSpacing/>
    </w:pPr>
  </w:style>
  <w:style w:type="character" w:styleId="Hyperlink">
    <w:name w:val="Hyperlink"/>
    <w:basedOn w:val="Absatz-Standardschriftart"/>
    <w:uiPriority w:val="99"/>
    <w:unhideWhenUsed/>
    <w:rsid w:val="00381F7F"/>
    <w:rPr>
      <w:color w:val="0000FF" w:themeColor="hyperlink"/>
      <w:u w:val="single"/>
    </w:rPr>
  </w:style>
  <w:style w:type="paragraph" w:styleId="Kopfzeile">
    <w:name w:val="header"/>
    <w:basedOn w:val="Standard"/>
    <w:link w:val="KopfzeileZchn"/>
    <w:uiPriority w:val="99"/>
    <w:semiHidden/>
    <w:unhideWhenUsed/>
    <w:rsid w:val="007B41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B41B3"/>
  </w:style>
  <w:style w:type="paragraph" w:styleId="Fuzeile">
    <w:name w:val="footer"/>
    <w:basedOn w:val="Standard"/>
    <w:link w:val="FuzeileZchn"/>
    <w:uiPriority w:val="99"/>
    <w:semiHidden/>
    <w:unhideWhenUsed/>
    <w:rsid w:val="007B41B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B41B3"/>
  </w:style>
  <w:style w:type="paragraph" w:styleId="Funotentext">
    <w:name w:val="footnote text"/>
    <w:basedOn w:val="Standard"/>
    <w:link w:val="FunotentextZchn"/>
    <w:uiPriority w:val="99"/>
    <w:semiHidden/>
    <w:unhideWhenUsed/>
    <w:rsid w:val="00DC014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C0145"/>
    <w:rPr>
      <w:sz w:val="20"/>
      <w:szCs w:val="20"/>
    </w:rPr>
  </w:style>
  <w:style w:type="character" w:styleId="Funotenzeichen">
    <w:name w:val="footnote reference"/>
    <w:basedOn w:val="Absatz-Standardschriftart"/>
    <w:uiPriority w:val="99"/>
    <w:semiHidden/>
    <w:unhideWhenUsed/>
    <w:rsid w:val="00DC0145"/>
    <w:rPr>
      <w:vertAlign w:val="superscript"/>
    </w:rPr>
  </w:style>
  <w:style w:type="paragraph" w:styleId="Sprechblasentext">
    <w:name w:val="Balloon Text"/>
    <w:basedOn w:val="Standard"/>
    <w:link w:val="SprechblasentextZchn"/>
    <w:uiPriority w:val="99"/>
    <w:semiHidden/>
    <w:unhideWhenUsed/>
    <w:rsid w:val="003569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69EA"/>
    <w:rPr>
      <w:rFonts w:ascii="Tahoma" w:hAnsi="Tahoma" w:cs="Tahoma"/>
      <w:sz w:val="16"/>
      <w:szCs w:val="16"/>
    </w:rPr>
  </w:style>
  <w:style w:type="character" w:styleId="BesuchterHyperlink">
    <w:name w:val="FollowedHyperlink"/>
    <w:basedOn w:val="Absatz-Standardschriftart"/>
    <w:uiPriority w:val="99"/>
    <w:semiHidden/>
    <w:unhideWhenUsed/>
    <w:rsid w:val="002E7B05"/>
    <w:rPr>
      <w:color w:val="800080" w:themeColor="followedHyperlink"/>
      <w:u w:val="single"/>
    </w:rPr>
  </w:style>
  <w:style w:type="character" w:styleId="Kommentarzeichen">
    <w:name w:val="annotation reference"/>
    <w:basedOn w:val="Absatz-Standardschriftart"/>
    <w:uiPriority w:val="99"/>
    <w:semiHidden/>
    <w:unhideWhenUsed/>
    <w:rsid w:val="006C14C3"/>
    <w:rPr>
      <w:sz w:val="16"/>
      <w:szCs w:val="16"/>
    </w:rPr>
  </w:style>
  <w:style w:type="paragraph" w:styleId="Kommentartext">
    <w:name w:val="annotation text"/>
    <w:basedOn w:val="Standard"/>
    <w:link w:val="KommentartextZchn"/>
    <w:uiPriority w:val="99"/>
    <w:semiHidden/>
    <w:unhideWhenUsed/>
    <w:rsid w:val="006C14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14C3"/>
    <w:rPr>
      <w:sz w:val="20"/>
      <w:szCs w:val="20"/>
    </w:rPr>
  </w:style>
  <w:style w:type="paragraph" w:styleId="Kommentarthema">
    <w:name w:val="annotation subject"/>
    <w:basedOn w:val="Kommentartext"/>
    <w:next w:val="Kommentartext"/>
    <w:link w:val="KommentarthemaZchn"/>
    <w:uiPriority w:val="99"/>
    <w:semiHidden/>
    <w:unhideWhenUsed/>
    <w:rsid w:val="006C14C3"/>
    <w:rPr>
      <w:b/>
      <w:bCs/>
    </w:rPr>
  </w:style>
  <w:style w:type="character" w:customStyle="1" w:styleId="KommentarthemaZchn">
    <w:name w:val="Kommentarthema Zchn"/>
    <w:basedOn w:val="KommentartextZchn"/>
    <w:link w:val="Kommentarthema"/>
    <w:uiPriority w:val="99"/>
    <w:semiHidden/>
    <w:rsid w:val="006C14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6909">
      <w:bodyDiv w:val="1"/>
      <w:marLeft w:val="0"/>
      <w:marRight w:val="0"/>
      <w:marTop w:val="0"/>
      <w:marBottom w:val="0"/>
      <w:divBdr>
        <w:top w:val="none" w:sz="0" w:space="0" w:color="auto"/>
        <w:left w:val="none" w:sz="0" w:space="0" w:color="auto"/>
        <w:bottom w:val="none" w:sz="0" w:space="0" w:color="auto"/>
        <w:right w:val="none" w:sz="0" w:space="0" w:color="auto"/>
      </w:divBdr>
      <w:divsChild>
        <w:div w:id="420374583">
          <w:marLeft w:val="0"/>
          <w:marRight w:val="0"/>
          <w:marTop w:val="0"/>
          <w:marBottom w:val="0"/>
          <w:divBdr>
            <w:top w:val="none" w:sz="0" w:space="0" w:color="auto"/>
            <w:left w:val="none" w:sz="0" w:space="0" w:color="auto"/>
            <w:bottom w:val="none" w:sz="0" w:space="0" w:color="auto"/>
            <w:right w:val="none" w:sz="0" w:space="0" w:color="auto"/>
          </w:divBdr>
        </w:div>
      </w:divsChild>
    </w:div>
    <w:div w:id="1988438892">
      <w:bodyDiv w:val="1"/>
      <w:marLeft w:val="0"/>
      <w:marRight w:val="0"/>
      <w:marTop w:val="0"/>
      <w:marBottom w:val="0"/>
      <w:divBdr>
        <w:top w:val="none" w:sz="0" w:space="0" w:color="auto"/>
        <w:left w:val="none" w:sz="0" w:space="0" w:color="auto"/>
        <w:bottom w:val="none" w:sz="0" w:space="0" w:color="auto"/>
        <w:right w:val="none" w:sz="0" w:space="0" w:color="auto"/>
      </w:divBdr>
      <w:divsChild>
        <w:div w:id="163043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dej.beocanin@mva.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youth/youth-in-action-programme/doc/how_to_participate/programme_guide_11/programme-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ed.si/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alto-youth.net/mySALTO/applicationonline/77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316E-A482-4C6B-A5C9-1C8200E4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 Beočanin</dc:creator>
  <cp:lastModifiedBy>Ingrid Müller</cp:lastModifiedBy>
  <cp:revision>9</cp:revision>
  <dcterms:created xsi:type="dcterms:W3CDTF">2011-09-21T22:56:00Z</dcterms:created>
  <dcterms:modified xsi:type="dcterms:W3CDTF">2011-10-07T13:51:00Z</dcterms:modified>
</cp:coreProperties>
</file>